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9A" w:rsidRPr="00091A4C" w:rsidRDefault="00D43E9A">
      <w:pPr>
        <w:jc w:val="both"/>
        <w:rPr>
          <w:sz w:val="24"/>
          <w:szCs w:val="24"/>
        </w:rPr>
      </w:pPr>
    </w:p>
    <w:p w:rsidR="003310A4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REGULAMIN KONKURSU O PRZYZNANIE REFUNDACJI KOSZTÓW WYPOSAŻENIA LUB DOPOSAŻENIA STANOWISKA PRACY </w:t>
      </w:r>
    </w:p>
    <w:p w:rsidR="00580B51" w:rsidRPr="00D654EB" w:rsidRDefault="00C02EAB" w:rsidP="00580B51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</w:t>
      </w:r>
      <w:r w:rsidR="00580B51">
        <w:rPr>
          <w:b/>
          <w:szCs w:val="22"/>
        </w:rPr>
        <w:t xml:space="preserve">ŚRODKÓW FUNDUSZU </w:t>
      </w:r>
    </w:p>
    <w:p w:rsidR="000C2DC5" w:rsidRPr="00D654EB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na rok 2017</w:t>
      </w:r>
    </w:p>
    <w:p w:rsidR="00D43E9A" w:rsidRPr="00D654EB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961A26">
      <w:pPr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7C7C32" w:rsidRPr="00D654EB">
        <w:rPr>
          <w:sz w:val="22"/>
          <w:szCs w:val="22"/>
        </w:rPr>
        <w:t>z 2017</w:t>
      </w:r>
      <w:r w:rsidR="00531ED9" w:rsidRPr="00D654EB">
        <w:rPr>
          <w:sz w:val="22"/>
          <w:szCs w:val="22"/>
        </w:rPr>
        <w:t>r. poz.</w:t>
      </w:r>
      <w:r w:rsidRPr="00D654EB">
        <w:rPr>
          <w:sz w:val="22"/>
          <w:szCs w:val="22"/>
        </w:rPr>
        <w:t xml:space="preserve"> </w:t>
      </w:r>
      <w:r w:rsidR="007C7C32" w:rsidRPr="00D654EB">
        <w:rPr>
          <w:sz w:val="22"/>
          <w:szCs w:val="22"/>
        </w:rPr>
        <w:t>1065</w:t>
      </w:r>
      <w:r w:rsidR="007153FD" w:rsidRPr="00D654EB">
        <w:rPr>
          <w:sz w:val="22"/>
          <w:szCs w:val="22"/>
        </w:rPr>
        <w:t xml:space="preserve"> z </w:t>
      </w:r>
      <w:proofErr w:type="spellStart"/>
      <w:r w:rsidR="007153FD" w:rsidRPr="00D654EB">
        <w:rPr>
          <w:sz w:val="22"/>
          <w:szCs w:val="22"/>
        </w:rPr>
        <w:t>późn</w:t>
      </w:r>
      <w:proofErr w:type="spellEnd"/>
      <w:r w:rsidR="007153FD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 xml:space="preserve">ości gospodarczej (Dz.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</w:t>
      </w:r>
      <w:r w:rsidR="008E1F2C" w:rsidRPr="00D654EB">
        <w:rPr>
          <w:sz w:val="22"/>
          <w:szCs w:val="22"/>
        </w:rPr>
        <w:t>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30 kwietnia 2004 o postępowaniu w sprawach dotyczących pomocy publiczn</w:t>
      </w:r>
      <w:r w:rsidR="00857E14" w:rsidRPr="00D654EB">
        <w:rPr>
          <w:sz w:val="22"/>
          <w:szCs w:val="22"/>
        </w:rPr>
        <w:t>ej (tekst jednolity: Dz. U. 2016</w:t>
      </w:r>
      <w:r w:rsidRPr="00D654EB">
        <w:rPr>
          <w:sz w:val="22"/>
          <w:szCs w:val="22"/>
        </w:rPr>
        <w:t>r. Nr</w:t>
      </w:r>
      <w:r w:rsidR="00857E14" w:rsidRPr="00D654EB">
        <w:rPr>
          <w:sz w:val="22"/>
          <w:szCs w:val="22"/>
        </w:rPr>
        <w:t xml:space="preserve"> 1808 z </w:t>
      </w:r>
      <w:proofErr w:type="spellStart"/>
      <w:r w:rsidR="00857E14" w:rsidRPr="00D654EB">
        <w:rPr>
          <w:sz w:val="22"/>
          <w:szCs w:val="22"/>
        </w:rPr>
        <w:t>późn</w:t>
      </w:r>
      <w:proofErr w:type="spellEnd"/>
      <w:r w:rsidR="00857E14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.),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ustawy z dnia 2 lipca 2004r. o swobodzie działalności gospodarczej (</w:t>
      </w:r>
      <w:proofErr w:type="spellStart"/>
      <w:r w:rsidR="00745FFD" w:rsidRPr="00D654EB">
        <w:rPr>
          <w:sz w:val="22"/>
          <w:szCs w:val="22"/>
        </w:rPr>
        <w:t>t.j</w:t>
      </w:r>
      <w:proofErr w:type="spellEnd"/>
      <w:r w:rsidR="00745FFD" w:rsidRPr="00D654EB">
        <w:rPr>
          <w:sz w:val="22"/>
          <w:szCs w:val="22"/>
        </w:rPr>
        <w:t>.</w:t>
      </w:r>
      <w:r w:rsidR="00017B1A" w:rsidRPr="00D654EB">
        <w:rPr>
          <w:sz w:val="22"/>
          <w:szCs w:val="22"/>
        </w:rPr>
        <w:t xml:space="preserve"> Dz. U. </w:t>
      </w:r>
      <w:r w:rsidR="00857E14" w:rsidRPr="00D654EB">
        <w:rPr>
          <w:sz w:val="22"/>
          <w:szCs w:val="22"/>
        </w:rPr>
        <w:t>z 2016</w:t>
      </w:r>
      <w:r w:rsidR="00337814" w:rsidRPr="00D654EB">
        <w:rPr>
          <w:sz w:val="22"/>
          <w:szCs w:val="22"/>
        </w:rPr>
        <w:t xml:space="preserve">r., </w:t>
      </w:r>
      <w:r w:rsidRPr="00D654EB">
        <w:rPr>
          <w:sz w:val="22"/>
          <w:szCs w:val="22"/>
        </w:rPr>
        <w:t xml:space="preserve">poz. </w:t>
      </w:r>
      <w:r w:rsidR="00C16AFC" w:rsidRPr="00D654EB">
        <w:rPr>
          <w:sz w:val="22"/>
          <w:szCs w:val="22"/>
        </w:rPr>
        <w:t xml:space="preserve"> 1829</w:t>
      </w:r>
      <w:r w:rsidR="005A2021" w:rsidRPr="00D654EB">
        <w:rPr>
          <w:sz w:val="22"/>
          <w:szCs w:val="22"/>
        </w:rPr>
        <w:t xml:space="preserve"> z </w:t>
      </w:r>
      <w:proofErr w:type="spellStart"/>
      <w:r w:rsidR="005A2021" w:rsidRPr="00D654EB">
        <w:rPr>
          <w:sz w:val="22"/>
          <w:szCs w:val="22"/>
        </w:rPr>
        <w:t>późn</w:t>
      </w:r>
      <w:proofErr w:type="spellEnd"/>
      <w:r w:rsidR="005A2021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cywilnego (</w:t>
      </w:r>
      <w:proofErr w:type="spellStart"/>
      <w:r w:rsidR="0008089F" w:rsidRPr="00D654EB">
        <w:rPr>
          <w:sz w:val="22"/>
          <w:szCs w:val="22"/>
        </w:rPr>
        <w:t>t.j.</w:t>
      </w:r>
      <w:r w:rsidRPr="00D654EB">
        <w:rPr>
          <w:sz w:val="22"/>
          <w:szCs w:val="22"/>
        </w:rPr>
        <w:t>Dz</w:t>
      </w:r>
      <w:proofErr w:type="spellEnd"/>
      <w:r w:rsidRPr="00D654EB">
        <w:rPr>
          <w:sz w:val="22"/>
          <w:szCs w:val="22"/>
        </w:rPr>
        <w:t xml:space="preserve">. U. z </w:t>
      </w:r>
      <w:r w:rsidR="00857E14" w:rsidRPr="00D654EB">
        <w:rPr>
          <w:sz w:val="22"/>
          <w:szCs w:val="22"/>
        </w:rPr>
        <w:t>2017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poz.459</w:t>
      </w:r>
      <w:r w:rsidR="00745FFD" w:rsidRPr="00D654EB">
        <w:rPr>
          <w:sz w:val="22"/>
          <w:szCs w:val="22"/>
        </w:rPr>
        <w:t xml:space="preserve"> z póżn.zm.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kodeksu postę</w:t>
      </w:r>
      <w:r w:rsidR="0008089F" w:rsidRPr="00D654EB">
        <w:rPr>
          <w:sz w:val="22"/>
          <w:szCs w:val="22"/>
        </w:rPr>
        <w:t>powa</w:t>
      </w:r>
      <w:r w:rsidR="00857E14" w:rsidRPr="00D654EB">
        <w:rPr>
          <w:sz w:val="22"/>
          <w:szCs w:val="22"/>
        </w:rPr>
        <w:t>nia cywilnego (</w:t>
      </w:r>
      <w:proofErr w:type="spellStart"/>
      <w:r w:rsidR="00857E14" w:rsidRPr="00D654EB">
        <w:rPr>
          <w:sz w:val="22"/>
          <w:szCs w:val="22"/>
        </w:rPr>
        <w:t>t.j</w:t>
      </w:r>
      <w:proofErr w:type="spellEnd"/>
      <w:r w:rsidR="00857E14" w:rsidRPr="00D654EB">
        <w:rPr>
          <w:sz w:val="22"/>
          <w:szCs w:val="22"/>
        </w:rPr>
        <w:t xml:space="preserve"> Dz. U. z 2016</w:t>
      </w:r>
      <w:r w:rsidRPr="00D654EB">
        <w:rPr>
          <w:sz w:val="22"/>
          <w:szCs w:val="22"/>
        </w:rPr>
        <w:t xml:space="preserve">r. </w:t>
      </w:r>
      <w:r w:rsidR="00857E14" w:rsidRPr="00D654EB">
        <w:rPr>
          <w:sz w:val="22"/>
          <w:szCs w:val="22"/>
        </w:rPr>
        <w:t>poz.1822</w:t>
      </w:r>
      <w:r w:rsidRPr="00D654EB">
        <w:rPr>
          <w:sz w:val="22"/>
          <w:szCs w:val="22"/>
        </w:rPr>
        <w:t xml:space="preserve"> z </w:t>
      </w:r>
      <w:proofErr w:type="spellStart"/>
      <w:r w:rsidRPr="00D654EB">
        <w:rPr>
          <w:sz w:val="22"/>
          <w:szCs w:val="22"/>
        </w:rPr>
        <w:t>późn</w:t>
      </w:r>
      <w:proofErr w:type="spellEnd"/>
      <w:r w:rsidRPr="00D654EB">
        <w:rPr>
          <w:sz w:val="22"/>
          <w:szCs w:val="22"/>
        </w:rPr>
        <w:t>. zm.).</w:t>
      </w:r>
    </w:p>
    <w:p w:rsidR="00D43E9A" w:rsidRPr="00D654EB" w:rsidRDefault="00D43E9A">
      <w:pPr>
        <w:jc w:val="both"/>
        <w:rPr>
          <w:sz w:val="22"/>
          <w:szCs w:val="22"/>
        </w:rPr>
      </w:pP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2017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1065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684D63">
      <w:pPr>
        <w:numPr>
          <w:ilvl w:val="0"/>
          <w:numId w:val="38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 „podmiocie</w:t>
      </w:r>
      <w:r w:rsidR="00756EAD" w:rsidRPr="00D654EB">
        <w:rPr>
          <w:b/>
          <w:sz w:val="22"/>
          <w:szCs w:val="22"/>
        </w:rPr>
        <w:t xml:space="preserve"> prowadzący</w:t>
      </w:r>
      <w:r w:rsidRPr="00D654EB">
        <w:rPr>
          <w:b/>
          <w:sz w:val="22"/>
          <w:szCs w:val="22"/>
        </w:rPr>
        <w:t>m</w:t>
      </w:r>
      <w:r w:rsidR="00D43E9A" w:rsidRPr="00D654EB">
        <w:rPr>
          <w:b/>
          <w:sz w:val="22"/>
          <w:szCs w:val="22"/>
        </w:rPr>
        <w:t xml:space="preserve"> dział</w:t>
      </w:r>
      <w:r w:rsidR="00756EAD" w:rsidRPr="00D654EB">
        <w:rPr>
          <w:b/>
          <w:sz w:val="22"/>
          <w:szCs w:val="22"/>
        </w:rPr>
        <w:t>alność gospodarczą”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</w:t>
      </w:r>
      <w:r w:rsidR="00D43E9A" w:rsidRPr="00D654EB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654EB">
        <w:rPr>
          <w:sz w:val="22"/>
          <w:szCs w:val="22"/>
        </w:rPr>
        <w:t>aje zdolność prawną - wykonującą</w:t>
      </w:r>
      <w:r w:rsidR="00D43E9A" w:rsidRPr="00D654EB">
        <w:rPr>
          <w:sz w:val="22"/>
          <w:szCs w:val="22"/>
        </w:rPr>
        <w:t xml:space="preserve"> we własnym </w:t>
      </w:r>
      <w:r w:rsidR="003310A4" w:rsidRPr="00D654EB">
        <w:rPr>
          <w:sz w:val="22"/>
          <w:szCs w:val="22"/>
        </w:rPr>
        <w:t xml:space="preserve">imieniu działalność gospodarczą rozumianą jako </w:t>
      </w:r>
      <w:r w:rsidR="00D43E9A" w:rsidRPr="00D654EB">
        <w:rPr>
          <w:sz w:val="22"/>
          <w:szCs w:val="22"/>
        </w:rPr>
        <w:t>zarobkowa działalność wytwórcza, budowlana, handlowa, usługowa oraz poszukiwanie, rozpoznawanie</w:t>
      </w:r>
      <w:r w:rsidR="0057514A" w:rsidRPr="00D654EB">
        <w:rPr>
          <w:sz w:val="22"/>
          <w:szCs w:val="22"/>
        </w:rPr>
        <w:t xml:space="preserve"> </w:t>
      </w:r>
      <w:r w:rsidR="00D43E9A" w:rsidRPr="00D654EB">
        <w:rPr>
          <w:sz w:val="22"/>
          <w:szCs w:val="22"/>
        </w:rPr>
        <w:t xml:space="preserve">i wydobywanie kopalin ze złóż, a także działalność zawodowa, wykonywana </w:t>
      </w:r>
      <w:r w:rsidR="003310A4" w:rsidRPr="00D654EB">
        <w:rPr>
          <w:sz w:val="22"/>
          <w:szCs w:val="22"/>
        </w:rPr>
        <w:t>w sposób zorganizowany i ciągły,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„producencie rolnym</w:t>
      </w:r>
      <w:r w:rsidR="00756EAD" w:rsidRPr="00D654EB">
        <w:rPr>
          <w:b/>
          <w:sz w:val="22"/>
          <w:szCs w:val="22"/>
        </w:rPr>
        <w:t>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rozumieć, </w:t>
      </w:r>
      <w:r w:rsidR="004C400B" w:rsidRPr="00D654EB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654EB">
        <w:rPr>
          <w:rFonts w:eastAsia="UniversPro-Roman"/>
          <w:sz w:val="22"/>
          <w:szCs w:val="22"/>
        </w:rPr>
        <w:t>a 1984 r. o podatku rolnym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0717B4" w:rsidRPr="00D654EB">
        <w:rPr>
          <w:rFonts w:eastAsia="UniversPro-Roman"/>
          <w:sz w:val="22"/>
          <w:szCs w:val="22"/>
        </w:rPr>
        <w:t>Dz.</w:t>
      </w:r>
      <w:r w:rsidR="00E769A6" w:rsidRPr="00D654EB">
        <w:rPr>
          <w:rFonts w:eastAsia="UniversPro-Roman"/>
          <w:sz w:val="22"/>
          <w:szCs w:val="22"/>
        </w:rPr>
        <w:t xml:space="preserve"> </w:t>
      </w:r>
      <w:r w:rsidR="00756EAD" w:rsidRPr="00D654EB">
        <w:rPr>
          <w:rFonts w:eastAsia="UniversPro-Roman"/>
          <w:sz w:val="22"/>
          <w:szCs w:val="22"/>
        </w:rPr>
        <w:t>U.</w:t>
      </w:r>
      <w:r w:rsidR="000717B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</w:t>
      </w:r>
      <w:r w:rsidR="004C400B" w:rsidRPr="00D654EB">
        <w:rPr>
          <w:rFonts w:eastAsia="UniversPro-Roman"/>
          <w:sz w:val="22"/>
          <w:szCs w:val="22"/>
        </w:rPr>
        <w:t xml:space="preserve">r., poz. </w:t>
      </w:r>
      <w:r w:rsidR="00817C3F" w:rsidRPr="00D654EB">
        <w:rPr>
          <w:rFonts w:eastAsia="UniversPro-Roman"/>
          <w:sz w:val="22"/>
          <w:szCs w:val="22"/>
        </w:rPr>
        <w:t>617 z późn.zm.</w:t>
      </w:r>
      <w:r w:rsidR="00F75CC5" w:rsidRPr="00D654EB">
        <w:rPr>
          <w:rFonts w:eastAsia="UniversPro-Roman"/>
          <w:sz w:val="22"/>
          <w:szCs w:val="22"/>
        </w:rPr>
        <w:t xml:space="preserve">) </w:t>
      </w:r>
      <w:r w:rsidR="004C400B" w:rsidRPr="00D654EB">
        <w:rPr>
          <w:rFonts w:eastAsia="UniversPro-Roman"/>
          <w:sz w:val="22"/>
          <w:szCs w:val="22"/>
        </w:rPr>
        <w:t>lub prowadzącą dz</w:t>
      </w:r>
      <w:r w:rsidR="00817C3F" w:rsidRPr="00D654EB">
        <w:rPr>
          <w:rFonts w:eastAsia="UniversPro-Roman"/>
          <w:sz w:val="22"/>
          <w:szCs w:val="22"/>
        </w:rPr>
        <w:t>iał specjalny produkcji rolnej,</w:t>
      </w:r>
      <w:r w:rsidR="00C069D1" w:rsidRPr="00D654EB">
        <w:rPr>
          <w:rFonts w:eastAsia="UniversPro-Roman"/>
          <w:sz w:val="22"/>
          <w:szCs w:val="22"/>
        </w:rPr>
        <w:t xml:space="preserve"> </w:t>
      </w:r>
      <w:r w:rsidR="004C400B" w:rsidRPr="00D654EB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D654EB">
        <w:rPr>
          <w:rFonts w:eastAsia="UniversPro-Roman"/>
          <w:sz w:val="22"/>
          <w:szCs w:val="22"/>
        </w:rPr>
        <w:t xml:space="preserve"> osób fizycznych (</w:t>
      </w:r>
      <w:proofErr w:type="spellStart"/>
      <w:r w:rsidR="00817C3F" w:rsidRPr="00D654EB">
        <w:rPr>
          <w:rFonts w:eastAsia="UniversPro-Roman"/>
          <w:sz w:val="22"/>
          <w:szCs w:val="22"/>
        </w:rPr>
        <w:t>t.j</w:t>
      </w:r>
      <w:proofErr w:type="spellEnd"/>
      <w:r w:rsidR="00817C3F" w:rsidRPr="00D654EB">
        <w:rPr>
          <w:rFonts w:eastAsia="UniversPro-Roman"/>
          <w:sz w:val="22"/>
          <w:szCs w:val="22"/>
        </w:rPr>
        <w:t xml:space="preserve">. </w:t>
      </w:r>
      <w:r w:rsidR="00F427E2" w:rsidRPr="00D654EB">
        <w:rPr>
          <w:rFonts w:eastAsia="UniversPro-Roman"/>
          <w:sz w:val="22"/>
          <w:szCs w:val="22"/>
        </w:rPr>
        <w:t>Dz. U.</w:t>
      </w:r>
      <w:r w:rsidR="00437C44" w:rsidRPr="00D654EB">
        <w:rPr>
          <w:rFonts w:eastAsia="UniversPro-Roman"/>
          <w:sz w:val="22"/>
          <w:szCs w:val="22"/>
        </w:rPr>
        <w:t xml:space="preserve"> </w:t>
      </w:r>
      <w:r w:rsidR="001915DB" w:rsidRPr="00D654EB">
        <w:rPr>
          <w:rFonts w:eastAsia="UniversPro-Roman"/>
          <w:sz w:val="22"/>
          <w:szCs w:val="22"/>
        </w:rPr>
        <w:t>z 2016r. poz. 2032</w:t>
      </w:r>
      <w:r w:rsidR="00817C3F" w:rsidRPr="00D654EB">
        <w:rPr>
          <w:rFonts w:eastAsia="UniversPro-Roman"/>
          <w:sz w:val="22"/>
          <w:szCs w:val="22"/>
        </w:rPr>
        <w:t xml:space="preserve"> z późn.zm</w:t>
      </w:r>
      <w:r w:rsidR="004C400B" w:rsidRPr="00D654EB">
        <w:rPr>
          <w:rFonts w:eastAsia="UniversPro-Roman"/>
          <w:sz w:val="22"/>
          <w:szCs w:val="22"/>
        </w:rPr>
        <w:t xml:space="preserve">) lub </w:t>
      </w:r>
      <w:r w:rsidR="00BF12A7" w:rsidRPr="00D654EB">
        <w:rPr>
          <w:rFonts w:eastAsia="UniversPro-Roman"/>
          <w:sz w:val="22"/>
          <w:szCs w:val="22"/>
        </w:rPr>
        <w:t>w ustawie z dnia 15 lutego 1992</w:t>
      </w:r>
      <w:r w:rsidR="004C400B" w:rsidRPr="00D654EB">
        <w:rPr>
          <w:rFonts w:eastAsia="UniversPro-Roman"/>
          <w:sz w:val="22"/>
          <w:szCs w:val="22"/>
        </w:rPr>
        <w:t xml:space="preserve">r. o podatku dochodowym </w:t>
      </w:r>
      <w:r w:rsidR="001915DB" w:rsidRPr="00D654EB">
        <w:rPr>
          <w:rFonts w:eastAsia="UniversPro-Roman"/>
          <w:sz w:val="22"/>
          <w:szCs w:val="22"/>
        </w:rPr>
        <w:t>od osób prawnych (</w:t>
      </w:r>
      <w:proofErr w:type="spellStart"/>
      <w:r w:rsidR="0039136C" w:rsidRPr="00D654EB">
        <w:rPr>
          <w:rFonts w:eastAsia="UniversPro-Roman"/>
          <w:sz w:val="22"/>
          <w:szCs w:val="22"/>
        </w:rPr>
        <w:t>t.j.</w:t>
      </w:r>
      <w:r w:rsidR="001915DB" w:rsidRPr="00D654EB">
        <w:rPr>
          <w:rFonts w:eastAsia="UniversPro-Roman"/>
          <w:sz w:val="22"/>
          <w:szCs w:val="22"/>
        </w:rPr>
        <w:t>Dz</w:t>
      </w:r>
      <w:proofErr w:type="spellEnd"/>
      <w:r w:rsidR="001915DB" w:rsidRPr="00D654EB">
        <w:rPr>
          <w:rFonts w:eastAsia="UniversPro-Roman"/>
          <w:sz w:val="22"/>
          <w:szCs w:val="22"/>
        </w:rPr>
        <w:t>. U. z 2016</w:t>
      </w:r>
      <w:r w:rsidR="00F75CC5" w:rsidRPr="00D654EB">
        <w:rPr>
          <w:rFonts w:eastAsia="UniversPro-Roman"/>
          <w:sz w:val="22"/>
          <w:szCs w:val="22"/>
        </w:rPr>
        <w:t xml:space="preserve">r. </w:t>
      </w:r>
      <w:r w:rsidR="004C400B" w:rsidRPr="00D654EB">
        <w:rPr>
          <w:rFonts w:eastAsia="UniversPro-Roman"/>
          <w:sz w:val="22"/>
          <w:szCs w:val="22"/>
        </w:rPr>
        <w:t xml:space="preserve">poz. </w:t>
      </w:r>
      <w:r w:rsidR="001915DB" w:rsidRPr="00D654EB">
        <w:rPr>
          <w:rFonts w:eastAsia="UniversPro-Roman"/>
          <w:sz w:val="22"/>
          <w:szCs w:val="22"/>
        </w:rPr>
        <w:t>1888</w:t>
      </w:r>
      <w:r w:rsidR="0039136C" w:rsidRPr="00D654EB">
        <w:rPr>
          <w:rFonts w:eastAsia="UniversPro-Roman"/>
          <w:sz w:val="22"/>
          <w:szCs w:val="22"/>
        </w:rPr>
        <w:t xml:space="preserve"> z późn.zm.</w:t>
      </w:r>
      <w:r w:rsidR="004C400B" w:rsidRPr="00D654EB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D654EB">
        <w:rPr>
          <w:rFonts w:eastAsia="UniversPro-Roman"/>
          <w:sz w:val="22"/>
          <w:szCs w:val="22"/>
        </w:rPr>
        <w:t>c</w:t>
      </w:r>
      <w:r w:rsidR="004C400B" w:rsidRPr="00D654EB">
        <w:rPr>
          <w:rFonts w:eastAsia="UniversPro-Roman"/>
          <w:sz w:val="22"/>
          <w:szCs w:val="22"/>
        </w:rPr>
        <w:t>o najmniej jednego pracownik</w:t>
      </w:r>
      <w:r w:rsidR="008404FF" w:rsidRPr="00D654EB">
        <w:rPr>
          <w:rFonts w:eastAsia="UniversPro-Roman"/>
          <w:sz w:val="22"/>
          <w:szCs w:val="22"/>
        </w:rPr>
        <w:t>a w pełnym wymiarze czasu pracy,</w:t>
      </w:r>
    </w:p>
    <w:p w:rsidR="003B04F8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„niepublicznej szkole i przedszkolu</w:t>
      </w:r>
      <w:r w:rsidR="00186EC2" w:rsidRPr="00D654EB">
        <w:rPr>
          <w:b/>
          <w:sz w:val="22"/>
          <w:szCs w:val="22"/>
        </w:rPr>
        <w:t>”</w:t>
      </w:r>
      <w:r w:rsidR="00186EC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–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należy przez to rozumieć</w:t>
      </w:r>
      <w:r w:rsidR="004C400B" w:rsidRPr="00D654EB">
        <w:rPr>
          <w:sz w:val="22"/>
          <w:szCs w:val="22"/>
        </w:rPr>
        <w:t xml:space="preserve"> podmioty, o których mowa w ustawie z dnia</w:t>
      </w:r>
      <w:r w:rsidR="00C069D1" w:rsidRPr="00D654EB">
        <w:rPr>
          <w:sz w:val="22"/>
          <w:szCs w:val="22"/>
        </w:rPr>
        <w:t xml:space="preserve"> </w:t>
      </w:r>
      <w:r w:rsidR="004C400B" w:rsidRPr="00D654EB">
        <w:rPr>
          <w:sz w:val="22"/>
          <w:szCs w:val="22"/>
        </w:rPr>
        <w:t>7 września 1991 r. o systemie oświaty (</w:t>
      </w:r>
      <w:proofErr w:type="spellStart"/>
      <w:r w:rsidR="0039136C" w:rsidRPr="00D654EB">
        <w:rPr>
          <w:sz w:val="22"/>
          <w:szCs w:val="22"/>
        </w:rPr>
        <w:t>t.j.</w:t>
      </w:r>
      <w:r w:rsidR="004C400B" w:rsidRPr="00D654EB">
        <w:rPr>
          <w:sz w:val="22"/>
          <w:szCs w:val="22"/>
        </w:rPr>
        <w:t>Dz</w:t>
      </w:r>
      <w:proofErr w:type="spellEnd"/>
      <w:r w:rsidR="004C400B" w:rsidRPr="00D654EB">
        <w:rPr>
          <w:sz w:val="22"/>
          <w:szCs w:val="22"/>
        </w:rPr>
        <w:t xml:space="preserve">. U. z </w:t>
      </w:r>
      <w:r w:rsidR="001915DB" w:rsidRPr="00D654EB">
        <w:rPr>
          <w:sz w:val="22"/>
          <w:szCs w:val="22"/>
        </w:rPr>
        <w:t xml:space="preserve">2016r. poz. 1943 z </w:t>
      </w:r>
      <w:proofErr w:type="spellStart"/>
      <w:r w:rsidR="001915DB" w:rsidRPr="00D654EB">
        <w:rPr>
          <w:sz w:val="22"/>
          <w:szCs w:val="22"/>
        </w:rPr>
        <w:t>późn</w:t>
      </w:r>
      <w:proofErr w:type="spellEnd"/>
      <w:r w:rsidR="001915DB" w:rsidRPr="00D654EB">
        <w:rPr>
          <w:sz w:val="22"/>
          <w:szCs w:val="22"/>
        </w:rPr>
        <w:t>. zm.</w:t>
      </w:r>
      <w:r w:rsidR="004C400B" w:rsidRPr="00D654EB">
        <w:rPr>
          <w:sz w:val="22"/>
          <w:szCs w:val="22"/>
        </w:rPr>
        <w:t>)</w:t>
      </w:r>
      <w:r w:rsidRPr="00D654EB">
        <w:rPr>
          <w:sz w:val="22"/>
          <w:szCs w:val="22"/>
        </w:rPr>
        <w:t>,</w:t>
      </w:r>
    </w:p>
    <w:p w:rsidR="003B04F8" w:rsidRPr="00D654EB" w:rsidRDefault="0039136C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„ż</w:t>
      </w:r>
      <w:r w:rsidR="003B04F8" w:rsidRPr="00D654EB">
        <w:rPr>
          <w:b/>
          <w:sz w:val="22"/>
          <w:szCs w:val="22"/>
        </w:rPr>
        <w:t>łobku</w:t>
      </w:r>
      <w:r w:rsidR="0099691F" w:rsidRPr="00D654EB">
        <w:rPr>
          <w:b/>
          <w:sz w:val="22"/>
          <w:szCs w:val="22"/>
        </w:rPr>
        <w:t xml:space="preserve"> lub klub</w:t>
      </w:r>
      <w:r w:rsidR="003B04F8" w:rsidRPr="00D654EB">
        <w:rPr>
          <w:b/>
          <w:sz w:val="22"/>
          <w:szCs w:val="22"/>
        </w:rPr>
        <w:t>ie</w:t>
      </w:r>
      <w:r w:rsidR="0099691F" w:rsidRPr="00D654EB">
        <w:rPr>
          <w:b/>
          <w:sz w:val="22"/>
          <w:szCs w:val="22"/>
        </w:rPr>
        <w:t xml:space="preserve"> dziecięcy</w:t>
      </w:r>
      <w:r w:rsidR="003B04F8" w:rsidRPr="00D654EB">
        <w:rPr>
          <w:b/>
          <w:sz w:val="22"/>
          <w:szCs w:val="22"/>
        </w:rPr>
        <w:t>m</w:t>
      </w:r>
      <w:r w:rsidRPr="00D654EB">
        <w:rPr>
          <w:b/>
          <w:sz w:val="22"/>
          <w:szCs w:val="22"/>
        </w:rPr>
        <w:t>”</w:t>
      </w:r>
      <w:r w:rsidRPr="00D654EB">
        <w:rPr>
          <w:sz w:val="22"/>
          <w:szCs w:val="22"/>
        </w:rPr>
        <w:t xml:space="preserve"> -  </w:t>
      </w:r>
      <w:r w:rsidR="003B04F8" w:rsidRPr="00D654EB">
        <w:rPr>
          <w:sz w:val="22"/>
          <w:szCs w:val="22"/>
        </w:rPr>
        <w:t xml:space="preserve">należy przez to rozumieć </w:t>
      </w:r>
      <w:r w:rsidRPr="00D654EB">
        <w:rPr>
          <w:sz w:val="22"/>
          <w:szCs w:val="22"/>
        </w:rPr>
        <w:t xml:space="preserve">placówki tworzone i prowadzone przez </w:t>
      </w:r>
      <w:r w:rsidRPr="00D654EB">
        <w:t>osoby fizyczne, osoby prawne i jednostki organizacyjne nieposiadające osobowości prawnej, o których mowa w przepisach o opiece nad dziećmi w wieku do lat 3 (</w:t>
      </w:r>
      <w:proofErr w:type="spellStart"/>
      <w:r w:rsidRPr="00D654EB">
        <w:t>t.j</w:t>
      </w:r>
      <w:proofErr w:type="spellEnd"/>
      <w:r w:rsidRPr="00D654EB">
        <w:t xml:space="preserve">. </w:t>
      </w:r>
      <w:proofErr w:type="spellStart"/>
      <w:r w:rsidRPr="00D654EB">
        <w:t>D.U.z</w:t>
      </w:r>
      <w:proofErr w:type="spellEnd"/>
      <w:r w:rsidRPr="00D654EB">
        <w:t xml:space="preserve"> 2016r. poz.157 z późn.zm.)</w:t>
      </w:r>
      <w:r w:rsidR="003B04F8" w:rsidRPr="00D654EB">
        <w:t>,</w:t>
      </w:r>
    </w:p>
    <w:p w:rsidR="0099691F" w:rsidRPr="00D654EB" w:rsidRDefault="003B04F8" w:rsidP="003B04F8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</w:rPr>
        <w:t>„podmiocie</w:t>
      </w:r>
      <w:r w:rsidR="0099691F" w:rsidRPr="00D654EB">
        <w:rPr>
          <w:b/>
        </w:rPr>
        <w:t xml:space="preserve"> świadczący</w:t>
      </w:r>
      <w:r w:rsidRPr="00D654EB">
        <w:rPr>
          <w:b/>
        </w:rPr>
        <w:t>m</w:t>
      </w:r>
      <w:r w:rsidR="0099691F" w:rsidRPr="00D654EB">
        <w:rPr>
          <w:b/>
        </w:rPr>
        <w:t xml:space="preserve"> usługi rehabilitacyjne”</w:t>
      </w:r>
      <w:r w:rsidR="0099691F" w:rsidRPr="00D654EB">
        <w:t xml:space="preserve"> </w:t>
      </w:r>
      <w:r w:rsidR="003310A4" w:rsidRPr="00D654EB">
        <w:t>–</w:t>
      </w:r>
      <w:r w:rsidR="0099691F" w:rsidRPr="00D654EB">
        <w:t xml:space="preserve"> </w:t>
      </w:r>
      <w:r w:rsidRPr="00D654EB">
        <w:rPr>
          <w:sz w:val="22"/>
          <w:szCs w:val="22"/>
        </w:rPr>
        <w:t xml:space="preserve">należy przez to rozumieć </w:t>
      </w:r>
      <w:r w:rsidR="003310A4" w:rsidRPr="00D654EB">
        <w:rPr>
          <w:sz w:val="22"/>
          <w:szCs w:val="22"/>
        </w:rPr>
        <w:t>podmiot prowadzący działalność gospodarczą polegającą na świadczeniu usług rehabilitacyjnych</w:t>
      </w:r>
      <w:r w:rsidRPr="00D654EB">
        <w:rPr>
          <w:sz w:val="22"/>
          <w:szCs w:val="22"/>
        </w:rPr>
        <w:t>,</w:t>
      </w:r>
    </w:p>
    <w:p w:rsidR="00A1541F" w:rsidRDefault="007C5535" w:rsidP="00A1541F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A1541F">
        <w:rPr>
          <w:b/>
          <w:sz w:val="22"/>
          <w:szCs w:val="22"/>
        </w:rPr>
        <w:t>b</w:t>
      </w:r>
      <w:r w:rsidR="00D43E9A" w:rsidRPr="00A1541F">
        <w:rPr>
          <w:b/>
          <w:sz w:val="22"/>
          <w:szCs w:val="22"/>
        </w:rPr>
        <w:t>ezrobotn</w:t>
      </w:r>
      <w:r w:rsidR="00A1541F">
        <w:rPr>
          <w:b/>
          <w:sz w:val="22"/>
          <w:szCs w:val="22"/>
        </w:rPr>
        <w:t>ym</w:t>
      </w:r>
      <w:r w:rsidRPr="00A1541F">
        <w:rPr>
          <w:b/>
          <w:sz w:val="22"/>
          <w:szCs w:val="22"/>
        </w:rPr>
        <w:t xml:space="preserve"> </w:t>
      </w:r>
      <w:r w:rsidR="00A1541F">
        <w:rPr>
          <w:b/>
          <w:sz w:val="22"/>
          <w:szCs w:val="22"/>
        </w:rPr>
        <w:t>– oznacza to</w:t>
      </w:r>
      <w:r w:rsidRPr="00A1541F">
        <w:rPr>
          <w:b/>
          <w:sz w:val="22"/>
          <w:szCs w:val="22"/>
        </w:rPr>
        <w:t xml:space="preserve"> </w:t>
      </w:r>
      <w:r w:rsidRPr="00A1541F">
        <w:rPr>
          <w:sz w:val="22"/>
          <w:szCs w:val="22"/>
        </w:rPr>
        <w:t xml:space="preserve"> </w:t>
      </w:r>
      <w:r w:rsidR="00D43E9A" w:rsidRPr="00A1541F">
        <w:rPr>
          <w:sz w:val="22"/>
          <w:szCs w:val="22"/>
        </w:rPr>
        <w:t>osobę spełn</w:t>
      </w:r>
      <w:r w:rsidR="007340D4" w:rsidRPr="00A1541F">
        <w:rPr>
          <w:sz w:val="22"/>
          <w:szCs w:val="22"/>
        </w:rPr>
        <w:t xml:space="preserve">iającą przesłanki art. 2 </w:t>
      </w:r>
      <w:r w:rsidR="003310A4" w:rsidRPr="00A1541F">
        <w:rPr>
          <w:sz w:val="22"/>
          <w:szCs w:val="22"/>
        </w:rPr>
        <w:t>ustaw</w:t>
      </w:r>
      <w:r w:rsidR="00A1541F">
        <w:rPr>
          <w:sz w:val="22"/>
          <w:szCs w:val="22"/>
        </w:rPr>
        <w:t>y</w:t>
      </w:r>
      <w:r w:rsidR="003310A4" w:rsidRPr="00A1541F">
        <w:rPr>
          <w:sz w:val="22"/>
          <w:szCs w:val="22"/>
        </w:rPr>
        <w:t xml:space="preserve"> z dnia 20 kwietnia 2004r. o promocji zatrudnienia i instytucjach rynku pracy (tekst jednolity Dz. U. z 2017r. poz. 1065 z </w:t>
      </w:r>
      <w:proofErr w:type="spellStart"/>
      <w:r w:rsidR="003310A4" w:rsidRPr="00A1541F">
        <w:rPr>
          <w:sz w:val="22"/>
          <w:szCs w:val="22"/>
        </w:rPr>
        <w:t>późn</w:t>
      </w:r>
      <w:proofErr w:type="spellEnd"/>
      <w:r w:rsidR="003310A4" w:rsidRPr="00A1541F">
        <w:rPr>
          <w:sz w:val="22"/>
          <w:szCs w:val="22"/>
        </w:rPr>
        <w:t>. zm.);</w:t>
      </w:r>
    </w:p>
    <w:p w:rsidR="00A1541F" w:rsidRPr="00E14162" w:rsidRDefault="00A1541F" w:rsidP="00A1541F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14162">
        <w:rPr>
          <w:b/>
          <w:sz w:val="22"/>
          <w:szCs w:val="22"/>
        </w:rPr>
        <w:t xml:space="preserve">„poszukującym pracy opiekunie”  - </w:t>
      </w:r>
      <w:r w:rsidRPr="00E14162">
        <w:rPr>
          <w:sz w:val="22"/>
          <w:szCs w:val="22"/>
        </w:rPr>
        <w:t xml:space="preserve">oznacza to, </w:t>
      </w:r>
      <w:r w:rsidR="007C5535" w:rsidRPr="00E14162">
        <w:rPr>
          <w:sz w:val="22"/>
          <w:szCs w:val="22"/>
        </w:rPr>
        <w:t>osobę w szczególnej sytuacji na rynku pracy,</w:t>
      </w:r>
      <w:r w:rsidR="007C5535" w:rsidRPr="00E14162">
        <w:rPr>
          <w:b/>
          <w:sz w:val="22"/>
          <w:szCs w:val="22"/>
        </w:rPr>
        <w:t xml:space="preserve"> </w:t>
      </w:r>
      <w:r w:rsidR="00E20CA0" w:rsidRPr="00E14162">
        <w:rPr>
          <w:sz w:val="22"/>
          <w:szCs w:val="22"/>
        </w:rPr>
        <w:t xml:space="preserve">o której mowa w art. </w:t>
      </w:r>
      <w:r w:rsidR="00116589" w:rsidRPr="00E14162">
        <w:rPr>
          <w:sz w:val="22"/>
          <w:szCs w:val="22"/>
        </w:rPr>
        <w:t xml:space="preserve">49 pkt 7 ustawy z dnia 20 kwietnia 2004r. o promocji zatrudnienia i instytucjach rynku pracy (tekst jednolity Dz. U. z 2017r. poz. 1065 z </w:t>
      </w:r>
      <w:proofErr w:type="spellStart"/>
      <w:r w:rsidR="00116589" w:rsidRPr="00E14162">
        <w:rPr>
          <w:sz w:val="22"/>
          <w:szCs w:val="22"/>
        </w:rPr>
        <w:t>późn</w:t>
      </w:r>
      <w:proofErr w:type="spellEnd"/>
      <w:r w:rsidR="00116589" w:rsidRPr="00E14162">
        <w:rPr>
          <w:sz w:val="22"/>
          <w:szCs w:val="22"/>
        </w:rPr>
        <w:t>. zm.) tj. osobę poszukującą pracy niepozostającą w zatrudnieniu lub niewykonującą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:rsidR="007C5535" w:rsidRPr="00A1541F" w:rsidRDefault="00A1541F" w:rsidP="00A1541F">
      <w:pPr>
        <w:numPr>
          <w:ilvl w:val="0"/>
          <w:numId w:val="39"/>
        </w:num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Pr="00A1541F">
        <w:rPr>
          <w:b/>
          <w:sz w:val="22"/>
          <w:szCs w:val="22"/>
        </w:rPr>
        <w:t>p</w:t>
      </w:r>
      <w:r w:rsidR="007C5535" w:rsidRPr="00A1541F">
        <w:rPr>
          <w:b/>
          <w:sz w:val="22"/>
          <w:szCs w:val="22"/>
        </w:rPr>
        <w:t>oszukując</w:t>
      </w:r>
      <w:r>
        <w:rPr>
          <w:b/>
          <w:sz w:val="22"/>
          <w:szCs w:val="22"/>
        </w:rPr>
        <w:t>ym</w:t>
      </w:r>
      <w:r w:rsidR="007C5535" w:rsidRPr="00A1541F">
        <w:rPr>
          <w:b/>
          <w:sz w:val="22"/>
          <w:szCs w:val="22"/>
        </w:rPr>
        <w:t xml:space="preserve"> pracy absolwen</w:t>
      </w:r>
      <w:r>
        <w:rPr>
          <w:b/>
          <w:sz w:val="22"/>
          <w:szCs w:val="22"/>
        </w:rPr>
        <w:t>cie”</w:t>
      </w:r>
      <w:r w:rsidRPr="00A154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oznacza to, </w:t>
      </w:r>
      <w:r w:rsidRPr="00A1541F">
        <w:rPr>
          <w:b/>
          <w:sz w:val="22"/>
          <w:szCs w:val="22"/>
        </w:rPr>
        <w:t xml:space="preserve"> </w:t>
      </w:r>
      <w:r w:rsidRPr="00A1541F">
        <w:rPr>
          <w:sz w:val="22"/>
          <w:szCs w:val="22"/>
        </w:rPr>
        <w:t>osobę poszukującą pracy, która w okresie ostatnich 48 miesięcy ukończyła szkołę lub uzyskała tytuł zawodowy</w:t>
      </w:r>
      <w:r>
        <w:rPr>
          <w:sz w:val="22"/>
          <w:szCs w:val="22"/>
        </w:rPr>
        <w:t>.</w:t>
      </w: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 xml:space="preserve">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B10A1B" w:rsidRPr="00D654EB" w:rsidRDefault="00B10A1B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Kwota refundacji o której mowa w pkt 1 będzie  proporcjonalna do wymiaru czasu pracy </w:t>
      </w:r>
      <w:r w:rsidR="00116589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>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756EAD" w:rsidRPr="00D654EB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Umowa o dokonanie refundacji</w:t>
      </w:r>
      <w:r w:rsidR="00756EAD" w:rsidRPr="00D654EB">
        <w:rPr>
          <w:sz w:val="22"/>
          <w:szCs w:val="22"/>
        </w:rPr>
        <w:t xml:space="preserve"> zawierana jest pomiędzy działającym z upoważnienia starosty Dyrektorem </w:t>
      </w:r>
      <w:r w:rsidR="00AB17E9" w:rsidRPr="00D654EB">
        <w:rPr>
          <w:sz w:val="22"/>
          <w:szCs w:val="22"/>
        </w:rPr>
        <w:t>urzędu</w:t>
      </w:r>
      <w:r w:rsidR="00756EAD" w:rsidRPr="00D654EB">
        <w:rPr>
          <w:sz w:val="22"/>
          <w:szCs w:val="22"/>
        </w:rPr>
        <w:t xml:space="preserve">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494985729"/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0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</w:t>
      </w:r>
      <w:r w:rsidR="00116589">
        <w:rPr>
          <w:noProof/>
          <w:sz w:val="22"/>
          <w:szCs w:val="22"/>
        </w:rPr>
        <w:t>osób skierowanych</w:t>
      </w:r>
      <w:r w:rsidR="007D3E3C" w:rsidRPr="00D654EB">
        <w:rPr>
          <w:noProof/>
          <w:sz w:val="22"/>
          <w:szCs w:val="22"/>
        </w:rPr>
        <w:t xml:space="preserve">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 xml:space="preserve">WYPOSAŻENIA LUB DOPOSAŻENIA STANOWISKA PRACY DLA </w:t>
      </w:r>
      <w:r w:rsidR="00116589">
        <w:rPr>
          <w:b/>
          <w:sz w:val="22"/>
          <w:szCs w:val="22"/>
        </w:rPr>
        <w:t>OSOBY SKIEROWANEJ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E90D5F" w:rsidRPr="00D654EB">
        <w:rPr>
          <w:sz w:val="22"/>
          <w:szCs w:val="22"/>
        </w:rPr>
        <w:t xml:space="preserve">efundacji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bookmarkStart w:id="1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684D63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1"/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dla </w:t>
      </w:r>
      <w:r w:rsidR="00116589">
        <w:rPr>
          <w:sz w:val="22"/>
          <w:szCs w:val="22"/>
        </w:rPr>
        <w:t>osoby skierowanej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FC116D" w:rsidRPr="00D654EB">
        <w:rPr>
          <w:sz w:val="22"/>
          <w:szCs w:val="22"/>
        </w:rPr>
        <w:t xml:space="preserve"> 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1D35CF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złożył  wniosek do starosty właściwego ze względu na siedzibę wnioskodawcy albo na miejsce wykonywania pracy przez </w:t>
      </w:r>
      <w:r w:rsidR="00116589">
        <w:rPr>
          <w:sz w:val="22"/>
          <w:szCs w:val="22"/>
        </w:rPr>
        <w:t>osobę skierowaną</w:t>
      </w:r>
      <w:r w:rsidRPr="00D654EB">
        <w:rPr>
          <w:sz w:val="22"/>
          <w:szCs w:val="22"/>
        </w:rPr>
        <w:t>, złożony wniosek jest kompletny i prawidłowo sporządzony a starosta dysponuje środkami na jego sfinansowanie.</w:t>
      </w:r>
    </w:p>
    <w:p w:rsidR="001338F8" w:rsidRPr="00D654EB" w:rsidRDefault="001338F8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opłacaniem innych danin publicznych,</w:t>
      </w:r>
    </w:p>
    <w:p w:rsidR="001338F8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2B1C84" w:rsidRPr="00D654EB" w:rsidRDefault="001338F8" w:rsidP="00684D63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</w:t>
      </w:r>
      <w:r w:rsidR="00B310B2" w:rsidRPr="00D654EB">
        <w:rPr>
          <w:sz w:val="22"/>
          <w:szCs w:val="22"/>
        </w:rPr>
        <w:lastRenderedPageBreak/>
        <w:t xml:space="preserve">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>1541 oraz z 2017r. poz.724 i 933</w:t>
      </w:r>
      <w:r w:rsidRPr="00D654EB">
        <w:rPr>
          <w:sz w:val="22"/>
          <w:szCs w:val="22"/>
        </w:rPr>
        <w:t>),</w:t>
      </w:r>
    </w:p>
    <w:p w:rsidR="002F7E85" w:rsidRPr="00D654EB" w:rsidRDefault="005E695C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D654EB">
        <w:rPr>
          <w:sz w:val="22"/>
          <w:szCs w:val="22"/>
        </w:rPr>
        <w:t xml:space="preserve">spełnia  warunki do uzyskania </w:t>
      </w:r>
      <w:r w:rsidRPr="00D654EB">
        <w:rPr>
          <w:sz w:val="22"/>
          <w:szCs w:val="22"/>
        </w:rPr>
        <w:t xml:space="preserve">pomoc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</w:t>
      </w:r>
    </w:p>
    <w:p w:rsidR="00F54653" w:rsidRPr="00D654EB" w:rsidRDefault="002F7E85" w:rsidP="00684D63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biega się o refundację stanowiska pracy, na które </w:t>
      </w:r>
      <w:r w:rsidRPr="00D654EB">
        <w:rPr>
          <w:sz w:val="22"/>
          <w:szCs w:val="22"/>
        </w:rPr>
        <w:t>u</w:t>
      </w:r>
      <w:r w:rsidR="00FE722B" w:rsidRPr="00D654EB">
        <w:rPr>
          <w:sz w:val="22"/>
          <w:szCs w:val="22"/>
        </w:rPr>
        <w:t xml:space="preserve">rząd może skierować </w:t>
      </w:r>
      <w:r w:rsidR="007C5535">
        <w:rPr>
          <w:sz w:val="22"/>
          <w:szCs w:val="22"/>
        </w:rPr>
        <w:t xml:space="preserve">osoby zarejestrowane </w:t>
      </w:r>
      <w:r w:rsidRPr="00D654EB">
        <w:rPr>
          <w:sz w:val="22"/>
          <w:szCs w:val="22"/>
        </w:rPr>
        <w:t>tj.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>,</w:t>
      </w:r>
      <w:r w:rsidR="00FE722B" w:rsidRPr="00D654EB">
        <w:rPr>
          <w:sz w:val="22"/>
          <w:szCs w:val="22"/>
        </w:rPr>
        <w:t xml:space="preserve"> 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5.</w:t>
      </w:r>
    </w:p>
    <w:p w:rsidR="001338F8" w:rsidRPr="00D654EB" w:rsidRDefault="001338F8" w:rsidP="00684D63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684D63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684D63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684D63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684D63">
      <w:pPr>
        <w:numPr>
          <w:ilvl w:val="0"/>
          <w:numId w:val="3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>7 września 1991r. o systemie oświaty przez okres 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684D63">
      <w:pPr>
        <w:pStyle w:val="Akapitzlist"/>
        <w:numPr>
          <w:ilvl w:val="0"/>
          <w:numId w:val="20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pkt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FC157E" w:rsidRPr="00D654EB">
        <w:rPr>
          <w:sz w:val="22"/>
          <w:szCs w:val="22"/>
        </w:rPr>
        <w:t xml:space="preserve">dla </w:t>
      </w:r>
      <w:r w:rsidR="007C5535">
        <w:rPr>
          <w:sz w:val="22"/>
          <w:szCs w:val="22"/>
        </w:rPr>
        <w:t>osoby skierowanej</w:t>
      </w:r>
      <w:r w:rsidR="00FC157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dotyczy stanowiska pracy  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26157A" w:rsidRPr="00D654EB" w:rsidRDefault="0026157A" w:rsidP="00684D63">
      <w:pPr>
        <w:pStyle w:val="Akapitzlist"/>
        <w:numPr>
          <w:ilvl w:val="0"/>
          <w:numId w:val="64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36ECF" w:rsidRPr="00D654EB" w:rsidRDefault="0026157A" w:rsidP="0026157A">
      <w:pPr>
        <w:pStyle w:val="Akapitzlist"/>
        <w:ind w:left="360"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 </w:t>
      </w: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2C359A" w:rsidRPr="00D654EB" w:rsidRDefault="001338F8" w:rsidP="00684D63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bookmarkStart w:id="2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</w:t>
      </w:r>
      <w:r w:rsidR="00FE4816">
        <w:rPr>
          <w:sz w:val="22"/>
          <w:szCs w:val="22"/>
        </w:rPr>
        <w:t>:</w:t>
      </w:r>
    </w:p>
    <w:p w:rsidR="007F4346" w:rsidRPr="00D654EB" w:rsidRDefault="00FE4816" w:rsidP="00684D63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Osoba bezrobotna</w:t>
      </w:r>
      <w:r w:rsidR="00EB244E">
        <w:rPr>
          <w:b/>
          <w:sz w:val="22"/>
          <w:szCs w:val="22"/>
          <w:u w:val="single"/>
        </w:rPr>
        <w:t>:</w:t>
      </w:r>
    </w:p>
    <w:p w:rsidR="007F4346" w:rsidRPr="00D654EB" w:rsidRDefault="007F4346" w:rsidP="00FE4816">
      <w:pPr>
        <w:pStyle w:val="Akapitzlist"/>
        <w:numPr>
          <w:ilvl w:val="0"/>
          <w:numId w:val="7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</w:p>
    <w:p w:rsidR="007F4346" w:rsidRPr="00D654EB" w:rsidRDefault="007F4346" w:rsidP="00FE4816">
      <w:pPr>
        <w:pStyle w:val="Akapitzlist"/>
        <w:numPr>
          <w:ilvl w:val="0"/>
          <w:numId w:val="7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:rsidR="00732950" w:rsidRPr="00D654EB" w:rsidRDefault="00732950" w:rsidP="00FE4816">
      <w:pPr>
        <w:pStyle w:val="Akapitzlist"/>
        <w:numPr>
          <w:ilvl w:val="0"/>
          <w:numId w:val="7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 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:rsidR="000A4400" w:rsidRPr="00D654EB" w:rsidRDefault="0082118F" w:rsidP="00FE4816">
      <w:pPr>
        <w:pStyle w:val="Akapitzlist"/>
        <w:numPr>
          <w:ilvl w:val="0"/>
          <w:numId w:val="70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:rsidR="000A4400" w:rsidRPr="00D654EB" w:rsidRDefault="000A4400" w:rsidP="00FE4816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:rsidR="00FE4816" w:rsidRDefault="000A4400" w:rsidP="00FE4816">
      <w:pPr>
        <w:pStyle w:val="Akapitzlist"/>
        <w:numPr>
          <w:ilvl w:val="0"/>
          <w:numId w:val="71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upłynęło 9 miesięcy (270 dni) od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Pr="00D654EB">
        <w:rPr>
          <w:sz w:val="22"/>
          <w:szCs w:val="22"/>
        </w:rPr>
        <w:t>(w przypadku</w:t>
      </w:r>
      <w:r w:rsidRPr="00D654EB">
        <w:rPr>
          <w:b/>
          <w:sz w:val="22"/>
          <w:szCs w:val="22"/>
        </w:rPr>
        <w:t xml:space="preserve"> </w:t>
      </w:r>
      <w:r w:rsidRPr="00D654EB">
        <w:rPr>
          <w:sz w:val="22"/>
          <w:szCs w:val="22"/>
        </w:rPr>
        <w:t>zatrudnienia subsydiowanego: prac interwencyjnych, robót publicznych, zatrudnienia na refundowanym stanowisku pracy),</w:t>
      </w:r>
    </w:p>
    <w:p w:rsidR="00FE4816" w:rsidRPr="00EB244E" w:rsidRDefault="00FE4816" w:rsidP="00FE4816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b/>
          <w:sz w:val="22"/>
          <w:szCs w:val="22"/>
        </w:rPr>
      </w:pPr>
      <w:r w:rsidRPr="00EB244E">
        <w:rPr>
          <w:b/>
          <w:sz w:val="22"/>
          <w:szCs w:val="22"/>
        </w:rPr>
        <w:t>Poszukujący pracy opiekun</w:t>
      </w:r>
      <w:r w:rsidR="00EB244E">
        <w:rPr>
          <w:b/>
          <w:sz w:val="22"/>
          <w:szCs w:val="22"/>
        </w:rPr>
        <w:t>,</w:t>
      </w:r>
    </w:p>
    <w:p w:rsidR="00FE4816" w:rsidRPr="00E14162" w:rsidRDefault="00FE4816" w:rsidP="00FE4816">
      <w:pPr>
        <w:pStyle w:val="Akapitzlist"/>
        <w:numPr>
          <w:ilvl w:val="0"/>
          <w:numId w:val="49"/>
        </w:numPr>
        <w:suppressAutoHyphens w:val="0"/>
        <w:contextualSpacing/>
        <w:jc w:val="both"/>
        <w:rPr>
          <w:sz w:val="22"/>
          <w:szCs w:val="22"/>
        </w:rPr>
      </w:pPr>
      <w:r w:rsidRPr="00E14162">
        <w:rPr>
          <w:b/>
          <w:sz w:val="22"/>
          <w:szCs w:val="22"/>
        </w:rPr>
        <w:t>Poszukujący pracy absolwent</w:t>
      </w:r>
      <w:r w:rsidRPr="00E14162">
        <w:rPr>
          <w:sz w:val="22"/>
          <w:szCs w:val="22"/>
        </w:rPr>
        <w:t xml:space="preserve"> – wyłącznie </w:t>
      </w:r>
      <w:r w:rsidR="00EB244E" w:rsidRPr="00E14162">
        <w:rPr>
          <w:sz w:val="22"/>
          <w:szCs w:val="22"/>
        </w:rPr>
        <w:t>jeżeli osoba ta kierowana jest na stanowisko utworzone przez żłobek, klub dziecięcy lub podmiot świadczący usługi rehabilitacyjne a stanowisko to jest</w:t>
      </w:r>
      <w:r w:rsidRPr="00E14162">
        <w:rPr>
          <w:sz w:val="22"/>
          <w:szCs w:val="22"/>
        </w:rPr>
        <w:t xml:space="preserve"> związane bezpośrednio ze sprawowaniem opieki nad dziećmi niepełnosprawnymi lub prowadzeniem dla nich zajęć albo ze świadczeniem usług rehabilitacyjnych dla dzieci niepełnosprawnych w miejscu zamieszkania, w tym usług mobilnych</w:t>
      </w:r>
      <w:r w:rsidR="00EB244E" w:rsidRPr="00E14162">
        <w:rPr>
          <w:sz w:val="22"/>
          <w:szCs w:val="22"/>
        </w:rPr>
        <w:t>.</w:t>
      </w:r>
    </w:p>
    <w:p w:rsidR="000A4400" w:rsidRDefault="000A4400" w:rsidP="00FE4816">
      <w:pPr>
        <w:pStyle w:val="Akapitzlist"/>
        <w:suppressAutoHyphens w:val="0"/>
        <w:ind w:left="862"/>
        <w:contextualSpacing/>
        <w:jc w:val="both"/>
        <w:rPr>
          <w:sz w:val="22"/>
          <w:szCs w:val="22"/>
        </w:rPr>
      </w:pPr>
    </w:p>
    <w:p w:rsidR="00E14162" w:rsidRDefault="00E14162" w:rsidP="00FE4816">
      <w:pPr>
        <w:pStyle w:val="Akapitzlist"/>
        <w:suppressAutoHyphens w:val="0"/>
        <w:ind w:left="862"/>
        <w:contextualSpacing/>
        <w:jc w:val="both"/>
        <w:rPr>
          <w:sz w:val="22"/>
          <w:szCs w:val="22"/>
        </w:rPr>
      </w:pPr>
    </w:p>
    <w:p w:rsidR="00E14162" w:rsidRPr="00FE4816" w:rsidRDefault="00E14162" w:rsidP="00FE4816">
      <w:pPr>
        <w:pStyle w:val="Akapitzlist"/>
        <w:suppressAutoHyphens w:val="0"/>
        <w:ind w:left="862"/>
        <w:contextualSpacing/>
        <w:jc w:val="both"/>
        <w:rPr>
          <w:sz w:val="22"/>
          <w:szCs w:val="22"/>
        </w:rPr>
      </w:pPr>
    </w:p>
    <w:p w:rsidR="0024158D" w:rsidRPr="00D654EB" w:rsidRDefault="0096313A" w:rsidP="00684D63">
      <w:pPr>
        <w:pStyle w:val="Akapitzlist"/>
        <w:numPr>
          <w:ilvl w:val="0"/>
          <w:numId w:val="61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Na wyposażone/doposażone w ramach konkursu stanowisko pracy</w:t>
      </w:r>
      <w:r w:rsidR="0024158D" w:rsidRPr="00D654EB">
        <w:rPr>
          <w:sz w:val="22"/>
          <w:szCs w:val="22"/>
        </w:rPr>
        <w:t xml:space="preserve"> nie będą kierowane osoby</w:t>
      </w:r>
      <w:r w:rsidR="0082118F" w:rsidRPr="00D654EB">
        <w:rPr>
          <w:sz w:val="22"/>
          <w:szCs w:val="22"/>
        </w:rPr>
        <w:t>,</w:t>
      </w:r>
      <w:r w:rsidR="007F4346" w:rsidRPr="00D654EB">
        <w:rPr>
          <w:sz w:val="22"/>
          <w:szCs w:val="22"/>
        </w:rPr>
        <w:t xml:space="preserve"> </w:t>
      </w:r>
      <w:r w:rsidR="0024158D" w:rsidRPr="00D654EB">
        <w:rPr>
          <w:sz w:val="22"/>
          <w:szCs w:val="22"/>
        </w:rPr>
        <w:t>z którymi wnioskodawca, w świetle obowiązujących przepisów nie będzie mógł zawrzeć</w:t>
      </w:r>
      <w:r w:rsidR="007127DA" w:rsidRPr="00D654EB">
        <w:rPr>
          <w:sz w:val="22"/>
          <w:szCs w:val="22"/>
        </w:rPr>
        <w:t xml:space="preserve"> wiążącej</w:t>
      </w:r>
      <w:r w:rsidR="0024158D" w:rsidRPr="00D654EB">
        <w:rPr>
          <w:sz w:val="22"/>
          <w:szCs w:val="22"/>
        </w:rPr>
        <w:t xml:space="preserve"> umowy</w:t>
      </w:r>
      <w:r w:rsidR="0082118F" w:rsidRPr="00D654EB">
        <w:rPr>
          <w:sz w:val="22"/>
          <w:szCs w:val="22"/>
        </w:rPr>
        <w:t xml:space="preserve"> </w:t>
      </w:r>
      <w:r w:rsidR="0024158D" w:rsidRPr="00D654EB">
        <w:rPr>
          <w:sz w:val="22"/>
          <w:szCs w:val="22"/>
        </w:rPr>
        <w:t>o pracę.</w:t>
      </w:r>
    </w:p>
    <w:bookmarkEnd w:id="2"/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684D63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Pr="00D654EB" w:rsidRDefault="006A2B35" w:rsidP="00684D63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>. Dz.U.2017, poz.783 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both"/>
        <w:rPr>
          <w:sz w:val="22"/>
          <w:szCs w:val="22"/>
        </w:rPr>
      </w:pP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684D63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 doposażonym stanowisku pracy:</w:t>
      </w:r>
    </w:p>
    <w:p w:rsidR="001A1971" w:rsidRDefault="00B10A1B" w:rsidP="00684D63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</w:t>
      </w:r>
      <w:r w:rsidR="001A1971">
        <w:rPr>
          <w:sz w:val="22"/>
          <w:szCs w:val="22"/>
        </w:rPr>
        <w:t>skierowanego bezrobotnego</w:t>
      </w:r>
    </w:p>
    <w:p w:rsidR="00B10A1B" w:rsidRPr="00D654EB" w:rsidRDefault="001A1971" w:rsidP="00684D63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>
        <w:rPr>
          <w:sz w:val="22"/>
          <w:szCs w:val="22"/>
        </w:rPr>
        <w:t xml:space="preserve"> skierowanego poszukującego pracy opiekuna</w:t>
      </w:r>
    </w:p>
    <w:p w:rsidR="00B10A1B" w:rsidRPr="00D654EB" w:rsidRDefault="00B10A1B" w:rsidP="00684D63">
      <w:pPr>
        <w:pStyle w:val="Akapitzlist"/>
        <w:numPr>
          <w:ilvl w:val="0"/>
          <w:numId w:val="6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 w:rsidR="001A1971">
        <w:rPr>
          <w:sz w:val="22"/>
          <w:szCs w:val="22"/>
        </w:rPr>
        <w:t xml:space="preserve"> skierowanego bezrobotnego, poszukującego pracy opiekuna, poszukującego pracy absolwenta</w:t>
      </w:r>
      <w:r w:rsidR="00684D63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jeżeli wyposażone/doposażone stanowisko pracy jest:</w:t>
      </w:r>
    </w:p>
    <w:p w:rsidR="00B10A1B" w:rsidRPr="00D654EB" w:rsidRDefault="00B10A1B" w:rsidP="00684D63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B10A1B" w:rsidRPr="00D654EB" w:rsidRDefault="00B10A1B" w:rsidP="00684D63">
      <w:pPr>
        <w:pStyle w:val="Akapitzlist"/>
        <w:numPr>
          <w:ilvl w:val="0"/>
          <w:numId w:val="36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</w:t>
      </w:r>
      <w:r w:rsidR="00162805" w:rsidRPr="00D654EB">
        <w:rPr>
          <w:sz w:val="22"/>
          <w:szCs w:val="22"/>
        </w:rPr>
        <w:t>na okres co najmniej 25 miesięcy.</w:t>
      </w:r>
    </w:p>
    <w:p w:rsidR="00162805" w:rsidRPr="00D654EB" w:rsidRDefault="00162805" w:rsidP="00684D63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 xml:space="preserve">Ustalenia zatrudnionemu w ramach niniejszej umowy </w:t>
      </w:r>
      <w:r w:rsidR="001A1971">
        <w:rPr>
          <w:noProof/>
          <w:sz w:val="22"/>
          <w:szCs w:val="22"/>
        </w:rPr>
        <w:t>skierowanemu</w:t>
      </w:r>
      <w:r w:rsidRPr="00D654EB">
        <w:rPr>
          <w:noProof/>
          <w:sz w:val="22"/>
          <w:szCs w:val="22"/>
        </w:rPr>
        <w:t xml:space="preserve">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:rsidR="00162805" w:rsidRPr="00D654EB" w:rsidRDefault="00162805" w:rsidP="00162805">
      <w:pPr>
        <w:numPr>
          <w:ilvl w:val="0"/>
          <w:numId w:val="3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783110" w:rsidRPr="00D654EB" w:rsidRDefault="00162805" w:rsidP="00684D63">
      <w:pPr>
        <w:numPr>
          <w:ilvl w:val="0"/>
          <w:numId w:val="34"/>
        </w:numPr>
        <w:jc w:val="both"/>
        <w:rPr>
          <w:i/>
          <w:sz w:val="22"/>
          <w:szCs w:val="22"/>
        </w:rPr>
      </w:pPr>
      <w:bookmarkStart w:id="3" w:name="_Hlk494985584"/>
      <w:r w:rsidRPr="00D654EB">
        <w:rPr>
          <w:sz w:val="22"/>
          <w:szCs w:val="22"/>
        </w:rPr>
        <w:t>N</w:t>
      </w:r>
      <w:r w:rsidR="001338F8" w:rsidRPr="00D654EB">
        <w:rPr>
          <w:sz w:val="22"/>
          <w:szCs w:val="22"/>
        </w:rPr>
        <w:t>ie dokonywania zwoln</w:t>
      </w:r>
      <w:r w:rsidR="00927044" w:rsidRPr="00D654EB">
        <w:rPr>
          <w:sz w:val="22"/>
          <w:szCs w:val="22"/>
        </w:rPr>
        <w:t xml:space="preserve">ień </w:t>
      </w:r>
      <w:r w:rsidR="001338F8" w:rsidRPr="00D654EB">
        <w:rPr>
          <w:sz w:val="22"/>
          <w:szCs w:val="22"/>
        </w:rPr>
        <w:t xml:space="preserve">pracowników </w:t>
      </w:r>
      <w:r w:rsidR="00927044" w:rsidRPr="00D654EB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D654EB">
        <w:rPr>
          <w:sz w:val="22"/>
          <w:szCs w:val="22"/>
        </w:rPr>
        <w:t>w drod</w:t>
      </w:r>
      <w:r w:rsidR="0066401A" w:rsidRPr="00D654EB">
        <w:rPr>
          <w:sz w:val="22"/>
          <w:szCs w:val="22"/>
        </w:rPr>
        <w:t xml:space="preserve">ze wypowiedzenia stosunku pracy </w:t>
      </w:r>
      <w:r w:rsidR="001338F8" w:rsidRPr="00D654EB">
        <w:rPr>
          <w:sz w:val="22"/>
          <w:szCs w:val="22"/>
        </w:rPr>
        <w:t>(za wyjątkiem wypowiedzenia na podstawie art.</w:t>
      </w:r>
      <w:r w:rsidR="00BF29F1" w:rsidRPr="00D654EB">
        <w:rPr>
          <w:sz w:val="22"/>
          <w:szCs w:val="22"/>
        </w:rPr>
        <w:t xml:space="preserve"> </w:t>
      </w:r>
      <w:r w:rsidR="001338F8" w:rsidRPr="00D654EB">
        <w:rPr>
          <w:sz w:val="22"/>
          <w:szCs w:val="22"/>
        </w:rPr>
        <w:t>52 kodeksu pracy),</w:t>
      </w:r>
      <w:r w:rsidR="00355345" w:rsidRPr="00D654EB">
        <w:rPr>
          <w:sz w:val="22"/>
          <w:szCs w:val="22"/>
        </w:rPr>
        <w:t xml:space="preserve"> ani</w:t>
      </w:r>
      <w:r w:rsidR="001338F8" w:rsidRPr="00D654EB">
        <w:rPr>
          <w:sz w:val="22"/>
          <w:szCs w:val="22"/>
        </w:rPr>
        <w:t xml:space="preserve"> na mocy porozumienia stron</w:t>
      </w:r>
      <w:r w:rsidR="00355345" w:rsidRPr="00D654EB">
        <w:rPr>
          <w:sz w:val="22"/>
          <w:szCs w:val="22"/>
        </w:rPr>
        <w:t>.</w:t>
      </w:r>
    </w:p>
    <w:p w:rsidR="00162805" w:rsidRPr="00D654EB" w:rsidRDefault="00162805" w:rsidP="007D3E3C">
      <w:pPr>
        <w:numPr>
          <w:ilvl w:val="0"/>
          <w:numId w:val="34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4" w:name="_Hlk494985648"/>
      <w:bookmarkEnd w:id="3"/>
      <w:r w:rsidRPr="00D654EB">
        <w:rPr>
          <w:noProof/>
          <w:sz w:val="22"/>
          <w:szCs w:val="22"/>
        </w:rPr>
        <w:t>Zawarcia umowy o pracę z kolejnym skierowanym przez Przyznającego w miejsce</w:t>
      </w:r>
      <w:r w:rsidR="001A1971">
        <w:rPr>
          <w:noProof/>
          <w:sz w:val="22"/>
          <w:szCs w:val="22"/>
        </w:rPr>
        <w:t xml:space="preserve"> skierowanego</w:t>
      </w:r>
      <w:r w:rsidRPr="00D654EB">
        <w:rPr>
          <w:noProof/>
          <w:sz w:val="22"/>
          <w:szCs w:val="22"/>
        </w:rPr>
        <w:t>, z którym stosunek pracy</w:t>
      </w:r>
      <w:r w:rsidR="00B83791" w:rsidRPr="00D654EB">
        <w:rPr>
          <w:noProof/>
          <w:sz w:val="22"/>
          <w:szCs w:val="22"/>
        </w:rPr>
        <w:t xml:space="preserve"> ustał </w:t>
      </w:r>
      <w:r w:rsidRPr="00D654EB">
        <w:rPr>
          <w:b/>
          <w:noProof/>
          <w:sz w:val="22"/>
          <w:szCs w:val="22"/>
        </w:rPr>
        <w:t xml:space="preserve">w terminie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 xml:space="preserve">, przy czym łączny czas trwania umów o pracę zatrudnianych na wyposażonym/doposażonym stanowisku pracy </w:t>
      </w:r>
      <w:r w:rsidR="001A1971">
        <w:rPr>
          <w:noProof/>
          <w:sz w:val="22"/>
          <w:szCs w:val="22"/>
        </w:rPr>
        <w:t>osób</w:t>
      </w:r>
      <w:r w:rsidRPr="00D654EB">
        <w:rPr>
          <w:noProof/>
          <w:sz w:val="22"/>
          <w:szCs w:val="22"/>
        </w:rPr>
        <w:t xml:space="preserve"> musi wynosić co najmniej 25 miesiący.</w:t>
      </w:r>
    </w:p>
    <w:bookmarkEnd w:id="4"/>
    <w:p w:rsidR="001F06DA" w:rsidRPr="00D654EB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684D63">
      <w:pPr>
        <w:numPr>
          <w:ilvl w:val="1"/>
          <w:numId w:val="40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o refundację kosztów wyposażenia lub doposażenia stanowiska pracy należy składać w siedzibie Powiatowego Urzędu Pracy  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684D63">
      <w:pPr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należy składać po ogłoszeniu konkursu o przyznanie refundacji kosztów wyposażenia lub doposażenia stanowiska pracy, który ukończył 30 rok życia w ramach Regionalnego </w:t>
      </w:r>
      <w:r w:rsidRPr="00D654EB">
        <w:rPr>
          <w:bCs/>
          <w:sz w:val="22"/>
          <w:szCs w:val="22"/>
        </w:rPr>
        <w:t>Programu Operacyjnego Województwa Zachodniopomorskiego</w:t>
      </w:r>
      <w:r w:rsidRPr="00D654EB">
        <w:rPr>
          <w:sz w:val="22"/>
          <w:szCs w:val="22"/>
        </w:rPr>
        <w:t xml:space="preserve">. </w:t>
      </w:r>
    </w:p>
    <w:p w:rsidR="00AC3770" w:rsidRPr="00D654EB" w:rsidRDefault="00AC3770" w:rsidP="00684D63">
      <w:pPr>
        <w:pStyle w:val="Akapitzlist"/>
        <w:numPr>
          <w:ilvl w:val="0"/>
          <w:numId w:val="42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D654EB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654EB">
        <w:rPr>
          <w:sz w:val="22"/>
          <w:szCs w:val="22"/>
        </w:rPr>
        <w:t>www.</w:t>
      </w:r>
      <w:r w:rsidR="009075CC" w:rsidRPr="00D654EB">
        <w:rPr>
          <w:sz w:val="22"/>
          <w:szCs w:val="22"/>
        </w:rPr>
        <w:t>gryfino</w:t>
      </w:r>
      <w:r w:rsidR="00B10283" w:rsidRPr="00D654EB">
        <w:rPr>
          <w:sz w:val="22"/>
          <w:szCs w:val="22"/>
        </w:rPr>
        <w:t>.</w:t>
      </w:r>
      <w:r w:rsidR="009075CC" w:rsidRPr="00D654EB">
        <w:rPr>
          <w:sz w:val="22"/>
          <w:szCs w:val="22"/>
        </w:rPr>
        <w:t>praca.gov.</w:t>
      </w:r>
      <w:r w:rsidR="00B10283" w:rsidRPr="00D654EB">
        <w:rPr>
          <w:sz w:val="22"/>
          <w:szCs w:val="22"/>
        </w:rPr>
        <w:t xml:space="preserve">pl,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Do wniosku należy dołączyć:</w:t>
      </w:r>
    </w:p>
    <w:p w:rsidR="00A71A70" w:rsidRPr="00D654EB" w:rsidRDefault="00A71A70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684D63">
      <w:pPr>
        <w:pStyle w:val="Tekstpodstawowy"/>
        <w:numPr>
          <w:ilvl w:val="0"/>
          <w:numId w:val="18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D654EB" w:rsidRDefault="00123706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Szczegółową s</w:t>
      </w:r>
      <w:r w:rsidR="00907D75" w:rsidRPr="00D654EB">
        <w:rPr>
          <w:szCs w:val="22"/>
        </w:rPr>
        <w:t>pecyfikację</w:t>
      </w:r>
      <w:r w:rsidR="00BF37BB" w:rsidRPr="00D654EB">
        <w:rPr>
          <w:szCs w:val="22"/>
        </w:rPr>
        <w:t xml:space="preserve"> wydatków dotyczących wyposażenia lub doposażenia stanowiska pracy w </w:t>
      </w:r>
      <w:r w:rsidRPr="00D654EB">
        <w:rPr>
          <w:szCs w:val="22"/>
        </w:rPr>
        <w:t>szczególności na zakup środków trwałych, urządzeń, maszyn, w tym środków niezbędnych do zapewnienia zgodności stanowiska pr</w:t>
      </w:r>
      <w:r w:rsidR="0066401A" w:rsidRPr="00D654EB">
        <w:rPr>
          <w:szCs w:val="22"/>
        </w:rPr>
        <w:t xml:space="preserve">acy z przepisami bezpieczeństwa </w:t>
      </w:r>
      <w:r w:rsidRPr="00D654EB">
        <w:rPr>
          <w:szCs w:val="22"/>
        </w:rPr>
        <w:t>i higieny pracy oraz wymaganiami ergonomii</w:t>
      </w:r>
      <w:r w:rsidR="00907D75" w:rsidRPr="00D654EB">
        <w:rPr>
          <w:szCs w:val="22"/>
        </w:rPr>
        <w:t>.</w:t>
      </w:r>
    </w:p>
    <w:p w:rsidR="00A71A70" w:rsidRPr="00D654EB" w:rsidRDefault="00BF37BB" w:rsidP="007C5535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Oświadczenie wnioskodawcy </w:t>
      </w:r>
      <w:r w:rsidR="00F763C0" w:rsidRPr="00D654EB">
        <w:rPr>
          <w:szCs w:val="22"/>
        </w:rPr>
        <w:t>o spełnianiu warunków do otrzymania dofinansowania</w:t>
      </w:r>
      <w:r w:rsidR="00A71A70" w:rsidRPr="00D654EB">
        <w:rPr>
          <w:szCs w:val="22"/>
        </w:rPr>
        <w:t>.</w:t>
      </w:r>
      <w:r w:rsidR="0082062A" w:rsidRPr="00D654EB">
        <w:rPr>
          <w:szCs w:val="22"/>
        </w:rPr>
        <w:t xml:space="preserve"> </w:t>
      </w:r>
    </w:p>
    <w:p w:rsidR="00BF37BB" w:rsidRPr="00D654EB" w:rsidRDefault="004A2505" w:rsidP="007C5535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 xml:space="preserve">Formularz informacji przedstawianych przy ubieganiu się o pomoc de </w:t>
      </w:r>
      <w:proofErr w:type="spellStart"/>
      <w:r w:rsidRPr="00D654EB">
        <w:rPr>
          <w:szCs w:val="22"/>
        </w:rPr>
        <w:t>minimis</w:t>
      </w:r>
      <w:proofErr w:type="spellEnd"/>
      <w:r w:rsidRPr="00D654EB">
        <w:rPr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</w:t>
      </w:r>
      <w:r w:rsidR="00FB75E8" w:rsidRPr="00D654EB">
        <w:rPr>
          <w:szCs w:val="22"/>
        </w:rPr>
        <w:t>.</w:t>
      </w:r>
    </w:p>
    <w:p w:rsidR="007F29AD" w:rsidRPr="00D654EB" w:rsidRDefault="007F29AD" w:rsidP="00684D63">
      <w:pPr>
        <w:pStyle w:val="Tekstpodstawowy"/>
        <w:numPr>
          <w:ilvl w:val="0"/>
          <w:numId w:val="18"/>
        </w:numPr>
        <w:suppressAutoHyphens w:val="0"/>
        <w:snapToGrid/>
        <w:rPr>
          <w:b/>
          <w:i/>
          <w:szCs w:val="22"/>
        </w:rPr>
      </w:pPr>
      <w:r w:rsidRPr="00D654EB">
        <w:rPr>
          <w:szCs w:val="22"/>
        </w:rPr>
        <w:t>Oświadczenie beneficjenta pomocy publicznej.</w:t>
      </w:r>
    </w:p>
    <w:p w:rsidR="00BF37BB" w:rsidRPr="00D654EB" w:rsidRDefault="006A2B35" w:rsidP="00684D63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Druk poręczenia wraz z odpowiednim po</w:t>
      </w:r>
      <w:r w:rsidR="00F17B0F" w:rsidRPr="00D654EB">
        <w:rPr>
          <w:sz w:val="22"/>
          <w:szCs w:val="22"/>
        </w:rPr>
        <w:t>twierdzeniem wysokości dochodów.</w:t>
      </w:r>
    </w:p>
    <w:p w:rsidR="006A2B35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</w:t>
      </w:r>
      <w:r w:rsidR="002D44E3" w:rsidRPr="00D654EB">
        <w:rPr>
          <w:sz w:val="22"/>
          <w:szCs w:val="22"/>
        </w:rPr>
        <w:t>o wartości posiadanego majątku w</w:t>
      </w:r>
      <w:r w:rsidRPr="00D654EB">
        <w:rPr>
          <w:sz w:val="22"/>
          <w:szCs w:val="22"/>
        </w:rPr>
        <w:t>nioskodawc</w:t>
      </w:r>
      <w:r w:rsidR="00362F34" w:rsidRPr="00D654EB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D654EB" w:rsidRDefault="00BF37BB" w:rsidP="00684D63">
      <w:pPr>
        <w:pStyle w:val="Akapitzlist"/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Oświadczenie współmałżonka wnioskodawcy </w:t>
      </w:r>
      <w:r w:rsidR="00F763C0" w:rsidRPr="00D654EB">
        <w:rPr>
          <w:sz w:val="22"/>
          <w:szCs w:val="22"/>
        </w:rPr>
        <w:t>o wyrażeniu zgody na zaciągnięcie</w:t>
      </w:r>
      <w:r w:rsidR="00C8613F" w:rsidRPr="00D654EB">
        <w:rPr>
          <w:sz w:val="22"/>
          <w:szCs w:val="22"/>
        </w:rPr>
        <w:t xml:space="preserve"> zobowiązań </w:t>
      </w:r>
      <w:r w:rsidR="00C121A4" w:rsidRPr="00D654EB">
        <w:rPr>
          <w:sz w:val="22"/>
          <w:szCs w:val="22"/>
        </w:rPr>
        <w:t xml:space="preserve">          </w:t>
      </w:r>
      <w:r w:rsidR="00C8613F" w:rsidRPr="00D654EB">
        <w:rPr>
          <w:sz w:val="22"/>
          <w:szCs w:val="22"/>
        </w:rPr>
        <w:t>z majątku wspólnego lub oświadczenie wnioskodawcy o niepozostawaniu w związku małżeńskim.</w:t>
      </w:r>
    </w:p>
    <w:p w:rsidR="008B72E8" w:rsidRPr="00D654EB" w:rsidRDefault="00BF37BB" w:rsidP="00684D63">
      <w:pPr>
        <w:pStyle w:val="Tekstpodstawowy"/>
        <w:numPr>
          <w:ilvl w:val="0"/>
          <w:numId w:val="18"/>
        </w:numPr>
        <w:snapToGrid/>
        <w:rPr>
          <w:szCs w:val="22"/>
        </w:rPr>
      </w:pPr>
      <w:r w:rsidRPr="00D654EB">
        <w:rPr>
          <w:szCs w:val="22"/>
        </w:rPr>
        <w:t>Aktualn</w:t>
      </w:r>
      <w:r w:rsidR="00F763C0" w:rsidRPr="00D654EB">
        <w:rPr>
          <w:szCs w:val="22"/>
        </w:rPr>
        <w:t>e</w:t>
      </w:r>
      <w:r w:rsidRPr="00D654EB">
        <w:rPr>
          <w:szCs w:val="22"/>
        </w:rPr>
        <w:t xml:space="preserve"> dokumen</w:t>
      </w:r>
      <w:r w:rsidR="00F763C0" w:rsidRPr="00D654EB">
        <w:rPr>
          <w:szCs w:val="22"/>
        </w:rPr>
        <w:t>ty</w:t>
      </w:r>
      <w:r w:rsidRPr="00D654EB">
        <w:rPr>
          <w:szCs w:val="22"/>
        </w:rPr>
        <w:t xml:space="preserve"> potwi</w:t>
      </w:r>
      <w:r w:rsidR="00F763C0" w:rsidRPr="00D654EB">
        <w:rPr>
          <w:szCs w:val="22"/>
        </w:rPr>
        <w:t>erdzające</w:t>
      </w:r>
      <w:r w:rsidRPr="00D654EB">
        <w:rPr>
          <w:szCs w:val="22"/>
        </w:rPr>
        <w:t xml:space="preserve"> </w:t>
      </w:r>
      <w:r w:rsidR="00BE2EEF" w:rsidRPr="00D654EB">
        <w:rPr>
          <w:szCs w:val="22"/>
        </w:rPr>
        <w:t xml:space="preserve">formę prawną podmiotu </w:t>
      </w:r>
      <w:r w:rsidRPr="00D654EB">
        <w:rPr>
          <w:szCs w:val="22"/>
        </w:rPr>
        <w:t>(</w:t>
      </w:r>
      <w:r w:rsidR="00BE2EEF" w:rsidRPr="00D654EB">
        <w:rPr>
          <w:szCs w:val="22"/>
        </w:rPr>
        <w:t xml:space="preserve">nie dotyczy podmiotów, które widnieją w </w:t>
      </w:r>
      <w:r w:rsidR="006A2B35" w:rsidRPr="00D654EB">
        <w:rPr>
          <w:szCs w:val="22"/>
        </w:rPr>
        <w:t>Centralnej Ewidencji i Informacji o Działalności Gospodarczej Rzeczpospolitej Polskiej</w:t>
      </w:r>
      <w:r w:rsidR="00BE2EEF" w:rsidRPr="00D654EB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D654EB" w:rsidRDefault="00BF37BB" w:rsidP="00684D63">
      <w:pPr>
        <w:pStyle w:val="Akapitzlist"/>
        <w:numPr>
          <w:ilvl w:val="0"/>
          <w:numId w:val="18"/>
        </w:numPr>
        <w:ind w:left="714" w:hanging="357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Potwierdzone za zgodność z oryginałem przez wnioskodawcę</w:t>
      </w:r>
      <w:r w:rsidRPr="00D654EB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 xml:space="preserve">Zaświadczenie z ZUS/KRUS  o niezaleganiu z zapłatą składek na ubezpieczenie społeczne </w:t>
      </w:r>
      <w:r w:rsidR="00F54653" w:rsidRPr="00D654EB">
        <w:rPr>
          <w:sz w:val="22"/>
          <w:szCs w:val="22"/>
        </w:rPr>
        <w:t xml:space="preserve">         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684D63">
      <w:pPr>
        <w:pStyle w:val="Tekstpodstawowy"/>
        <w:numPr>
          <w:ilvl w:val="0"/>
          <w:numId w:val="23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D654EB" w:rsidRDefault="00927044" w:rsidP="00684D63">
      <w:pPr>
        <w:pStyle w:val="Akapitzlist"/>
        <w:numPr>
          <w:ilvl w:val="0"/>
          <w:numId w:val="23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Tytuł prawny</w:t>
      </w:r>
      <w:r w:rsidR="00BF37BB" w:rsidRPr="00D654EB">
        <w:rPr>
          <w:sz w:val="22"/>
          <w:szCs w:val="22"/>
        </w:rPr>
        <w:t xml:space="preserve"> nieruchomości na terenie której </w:t>
      </w:r>
      <w:r w:rsidRPr="00D654EB">
        <w:rPr>
          <w:sz w:val="22"/>
          <w:szCs w:val="22"/>
        </w:rPr>
        <w:t>ma być utw</w:t>
      </w:r>
      <w:r w:rsidR="0066401A" w:rsidRPr="00D654EB">
        <w:rPr>
          <w:sz w:val="22"/>
          <w:szCs w:val="22"/>
        </w:rPr>
        <w:t>orzone miejsce pracy,</w:t>
      </w:r>
      <w:r w:rsidRPr="00D654EB">
        <w:rPr>
          <w:sz w:val="22"/>
          <w:szCs w:val="22"/>
        </w:rPr>
        <w:t xml:space="preserve"> </w:t>
      </w:r>
      <w:r w:rsidR="00BF37BB" w:rsidRPr="00D654EB">
        <w:rPr>
          <w:sz w:val="22"/>
          <w:szCs w:val="22"/>
        </w:rPr>
        <w:t>w przypadku: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własności lokalu  - </w:t>
      </w:r>
      <w:r w:rsidR="0066401A" w:rsidRPr="00D654EB">
        <w:rPr>
          <w:sz w:val="22"/>
          <w:szCs w:val="22"/>
        </w:rPr>
        <w:t>oświadczenie właściciel</w:t>
      </w:r>
      <w:r w:rsidR="00175475" w:rsidRPr="00D654EB">
        <w:rPr>
          <w:sz w:val="22"/>
          <w:szCs w:val="22"/>
        </w:rPr>
        <w:t>a o posiadanym prawie własności</w:t>
      </w:r>
      <w:r w:rsidR="003A062C" w:rsidRPr="00D654EB">
        <w:rPr>
          <w:sz w:val="22"/>
          <w:szCs w:val="22"/>
        </w:rPr>
        <w:t>,</w:t>
      </w:r>
    </w:p>
    <w:p w:rsidR="00AF6B2F" w:rsidRPr="00D654EB" w:rsidRDefault="00AF6B2F" w:rsidP="00684D63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najmu, użyczenia lub dzierżawy lokalu - </w:t>
      </w:r>
      <w:r w:rsidR="00175475" w:rsidRPr="00D654EB">
        <w:rPr>
          <w:sz w:val="22"/>
          <w:szCs w:val="22"/>
        </w:rPr>
        <w:t>umowa przedwstępna lub właściwa,</w:t>
      </w:r>
    </w:p>
    <w:p w:rsidR="00AF6B2F" w:rsidRPr="00D654EB" w:rsidRDefault="00AF6B2F" w:rsidP="00684D63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poddzierżawy, podnajmu lokalu - </w:t>
      </w:r>
      <w:r w:rsidR="00175475" w:rsidRPr="00D654EB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D654EB">
        <w:rPr>
          <w:sz w:val="22"/>
          <w:szCs w:val="22"/>
        </w:rPr>
        <w:t>.</w:t>
      </w:r>
    </w:p>
    <w:p w:rsidR="00400AAC" w:rsidRPr="00D654EB" w:rsidRDefault="00400AAC" w:rsidP="00684D63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D654EB">
        <w:rPr>
          <w:sz w:val="22"/>
          <w:szCs w:val="22"/>
        </w:rPr>
        <w:t xml:space="preserve">twierdzające jego ubezpieczenie </w:t>
      </w:r>
      <w:r w:rsidR="00882349" w:rsidRPr="00D654EB">
        <w:rPr>
          <w:sz w:val="22"/>
          <w:szCs w:val="22"/>
        </w:rPr>
        <w:t>(Deklaracje rozliczeniowe ZUS – DRA  za 6 mies</w:t>
      </w:r>
      <w:r w:rsidR="00797B2F" w:rsidRPr="00D654EB">
        <w:rPr>
          <w:sz w:val="22"/>
          <w:szCs w:val="22"/>
        </w:rPr>
        <w:t>ięcy bezpośrednio poprzedzających dzień złożenia wniosku o refundację)</w:t>
      </w:r>
      <w:r w:rsidR="003A062C" w:rsidRPr="00D654EB">
        <w:rPr>
          <w:sz w:val="22"/>
          <w:szCs w:val="22"/>
        </w:rPr>
        <w:t>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684D63">
      <w:pPr>
        <w:numPr>
          <w:ilvl w:val="0"/>
          <w:numId w:val="47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B71C42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B71C42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B71C42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B71C42" w:rsidRPr="00D654EB" w:rsidRDefault="00B71C42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stanowiska pracy dla 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684D63">
      <w:pPr>
        <w:pStyle w:val="Tekstpodstawowy"/>
        <w:numPr>
          <w:ilvl w:val="0"/>
          <w:numId w:val="59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wniosku,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0E1492" w:rsidP="00684D63">
      <w:pPr>
        <w:pStyle w:val="Akapitzlist"/>
        <w:numPr>
          <w:ilvl w:val="0"/>
          <w:numId w:val="43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składający wniosek spełnia warunki do ubiegania się o refundację kosztów wyposażenia lub doposażenia stanowiska pracy</w:t>
      </w:r>
      <w:r w:rsidR="00836E63" w:rsidRPr="00D654EB">
        <w:rPr>
          <w:sz w:val="22"/>
          <w:szCs w:val="22"/>
        </w:rPr>
        <w:t>, o których mowa</w:t>
      </w:r>
      <w:r w:rsidR="0043027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Rozdziale II,</w:t>
      </w:r>
    </w:p>
    <w:p w:rsidR="00094E8B" w:rsidRPr="00D654EB" w:rsidRDefault="00094E8B" w:rsidP="00684D63">
      <w:pPr>
        <w:pStyle w:val="Akapitzlist"/>
        <w:numPr>
          <w:ilvl w:val="0"/>
          <w:numId w:val="43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ewidencji osób </w:t>
      </w:r>
      <w:r w:rsidR="00B71C42">
        <w:rPr>
          <w:sz w:val="22"/>
          <w:szCs w:val="22"/>
        </w:rPr>
        <w:t>zarejestrowanych Powiatowego Urzędu Pracy w Gryfinie</w:t>
      </w:r>
      <w:r w:rsidR="00186465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na dzień upływu terminu do</w:t>
      </w:r>
      <w:r w:rsidR="00186465" w:rsidRPr="00D654EB">
        <w:rPr>
          <w:sz w:val="22"/>
          <w:szCs w:val="22"/>
        </w:rPr>
        <w:t xml:space="preserve"> składania wniosków w konkursie, </w:t>
      </w:r>
      <w:r w:rsidRPr="00D654EB">
        <w:rPr>
          <w:b/>
          <w:sz w:val="22"/>
          <w:szCs w:val="22"/>
        </w:rPr>
        <w:t xml:space="preserve">figuruje co najmniej 3 osoby spełniające </w:t>
      </w:r>
      <w:r w:rsidR="00644535" w:rsidRPr="00D654EB">
        <w:rPr>
          <w:b/>
          <w:sz w:val="22"/>
          <w:szCs w:val="22"/>
        </w:rPr>
        <w:t>wymagania</w:t>
      </w:r>
      <w:r w:rsidRPr="00D654EB">
        <w:rPr>
          <w:b/>
          <w:sz w:val="22"/>
          <w:szCs w:val="22"/>
        </w:rPr>
        <w:t xml:space="preserve"> do zatrudnien</w:t>
      </w:r>
      <w:r w:rsidR="00186465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a</w:t>
      </w:r>
      <w:r w:rsidRPr="00D654EB">
        <w:rPr>
          <w:sz w:val="22"/>
          <w:szCs w:val="22"/>
        </w:rPr>
        <w:t xml:space="preserve"> na </w:t>
      </w:r>
      <w:r w:rsidR="00186465" w:rsidRPr="00D654EB">
        <w:rPr>
          <w:sz w:val="22"/>
          <w:szCs w:val="22"/>
        </w:rPr>
        <w:t xml:space="preserve">refundowanym stanowisku pracy </w:t>
      </w:r>
      <w:r w:rsidRPr="00D654EB">
        <w:rPr>
          <w:sz w:val="22"/>
          <w:szCs w:val="22"/>
        </w:rPr>
        <w:t>określone we wniosku</w:t>
      </w:r>
      <w:r w:rsidR="00B71C42">
        <w:rPr>
          <w:sz w:val="22"/>
          <w:szCs w:val="22"/>
        </w:rPr>
        <w:t xml:space="preserve"> oraz warunki do skierowania na doposażone stanowisko pracy o których mowa w Rozdziale II, § 5, pkt 1</w:t>
      </w:r>
      <w:r w:rsidR="00186465" w:rsidRPr="00D654EB">
        <w:rPr>
          <w:sz w:val="22"/>
          <w:szCs w:val="22"/>
        </w:rPr>
        <w:t xml:space="preserve">. </w:t>
      </w:r>
      <w:r w:rsidRPr="00D654EB">
        <w:rPr>
          <w:sz w:val="22"/>
          <w:szCs w:val="22"/>
        </w:rPr>
        <w:t xml:space="preserve">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D654EB">
        <w:rPr>
          <w:sz w:val="22"/>
          <w:szCs w:val="22"/>
        </w:rPr>
        <w:t xml:space="preserve">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D654EB">
        <w:rPr>
          <w:sz w:val="22"/>
          <w:szCs w:val="22"/>
        </w:rPr>
        <w:t xml:space="preserve">isane przez niewłaściwe osoby, </w:t>
      </w:r>
      <w:r w:rsidRPr="00D654EB">
        <w:rPr>
          <w:sz w:val="22"/>
          <w:szCs w:val="22"/>
        </w:rPr>
        <w:t xml:space="preserve">wnioskodawca jest wzywany do jego uzupełnienia lub skorygowania w terminie </w:t>
      </w:r>
      <w:r w:rsidR="0043027F" w:rsidRPr="00D654EB">
        <w:rPr>
          <w:b/>
          <w:sz w:val="22"/>
          <w:szCs w:val="22"/>
        </w:rPr>
        <w:t>7</w:t>
      </w:r>
      <w:r w:rsidRPr="00D654EB">
        <w:rPr>
          <w:b/>
          <w:sz w:val="22"/>
          <w:szCs w:val="22"/>
        </w:rPr>
        <w:t xml:space="preserve"> dni</w:t>
      </w:r>
      <w:r w:rsidRPr="00D654EB">
        <w:rPr>
          <w:sz w:val="22"/>
          <w:szCs w:val="22"/>
        </w:rPr>
        <w:t xml:space="preserve"> </w:t>
      </w:r>
      <w:r w:rsidR="0043027F" w:rsidRPr="00D654EB">
        <w:rPr>
          <w:sz w:val="22"/>
          <w:szCs w:val="22"/>
        </w:rPr>
        <w:t>kalendarzowych</w:t>
      </w:r>
      <w:r w:rsidRPr="00D654EB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D654EB">
        <w:rPr>
          <w:sz w:val="22"/>
          <w:szCs w:val="22"/>
        </w:rPr>
        <w:t>2</w:t>
      </w:r>
      <w:r w:rsidRPr="00D654EB">
        <w:rPr>
          <w:sz w:val="22"/>
          <w:szCs w:val="22"/>
        </w:rPr>
        <w:t xml:space="preserve"> lit. c)</w:t>
      </w:r>
      <w:r w:rsidR="00186465" w:rsidRPr="00D654EB">
        <w:rPr>
          <w:sz w:val="22"/>
          <w:szCs w:val="22"/>
        </w:rPr>
        <w:t xml:space="preserve"> i d)</w:t>
      </w:r>
      <w:r w:rsidRPr="00D654EB">
        <w:rPr>
          <w:sz w:val="22"/>
          <w:szCs w:val="22"/>
        </w:rPr>
        <w:t xml:space="preserve"> tj.: podmiot składający wniosek nie spełnia warunków do ubiegania się o refundację kosztów wyposażenia lub doposażenia stanowiska pracy, o których mowa w Rozdziale II wniosek podlega odrzuceniu na etapie oceny formalnej.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Siatkatabeli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25"/>
      </w:tblGrid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9F3ABC">
              <w:rPr>
                <w:b/>
                <w:sz w:val="22"/>
                <w:szCs w:val="22"/>
              </w:rPr>
              <w:t>3</w:t>
            </w:r>
            <w:r w:rsidRPr="00D654EB">
              <w:rPr>
                <w:b/>
                <w:sz w:val="22"/>
                <w:szCs w:val="22"/>
              </w:rPr>
              <w:t>0 pkt.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 xml:space="preserve">Deklaracja wypłacania wynagrodzenia dla osoby zatrudnionej na doposażonym/wyposażonym stanowisku pracy w wysokości co najmniej </w:t>
            </w:r>
            <w:r w:rsidRPr="00D654EB">
              <w:rPr>
                <w:b/>
                <w:sz w:val="22"/>
                <w:szCs w:val="22"/>
              </w:rPr>
              <w:t>2 200,00</w:t>
            </w:r>
            <w:r w:rsidRPr="00D654EB">
              <w:rPr>
                <w:sz w:val="22"/>
                <w:szCs w:val="22"/>
              </w:rPr>
              <w:t xml:space="preserve"> zł  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9F3ABC">
              <w:rPr>
                <w:b/>
                <w:sz w:val="22"/>
                <w:szCs w:val="22"/>
              </w:rPr>
              <w:t>3</w:t>
            </w:r>
            <w:r w:rsidRPr="00D654EB">
              <w:rPr>
                <w:b/>
                <w:sz w:val="22"/>
                <w:szCs w:val="22"/>
              </w:rPr>
              <w:t>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U wnioskodawcy w ramach wcześniej zawartych umów (o organizację prac interwencyjnych, refundację wynagrodzenia dla osób do 30 roku życia lub refundację wyposażenia/doposażenia stanowiska pracy), które zakończyły się w okresie do 24 miesięcy przed złożeniem wniosku lub nadal trwają, konieczność uzupełnienia stanowiska pracy miała miejsce nie więcej niż 2 razy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>– 20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684D63">
            <w:pPr>
              <w:pStyle w:val="Akapitzlist"/>
              <w:numPr>
                <w:ilvl w:val="0"/>
                <w:numId w:val="58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 xml:space="preserve">– </w:t>
            </w:r>
            <w:r w:rsidR="009F3ABC">
              <w:rPr>
                <w:b/>
                <w:sz w:val="22"/>
                <w:szCs w:val="22"/>
              </w:rPr>
              <w:t>2</w:t>
            </w:r>
            <w:r w:rsidR="001268E8" w:rsidRPr="00D654EB">
              <w:rPr>
                <w:b/>
                <w:sz w:val="22"/>
                <w:szCs w:val="22"/>
              </w:rPr>
              <w:t>0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9F3ABC" w:rsidRDefault="000E1492" w:rsidP="00F423F6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9F3ABC">
        <w:rPr>
          <w:sz w:val="22"/>
          <w:szCs w:val="22"/>
        </w:rPr>
        <w:t xml:space="preserve">W przypadku uzyskania przez kilka wniosków  takiej samej liczby punktów pierwszeństwo w realizacji będzie miał wniosek, który uzyskał punkty przy ocenie kryterium </w:t>
      </w:r>
      <w:r w:rsidRPr="009F3ABC">
        <w:rPr>
          <w:i/>
          <w:sz w:val="22"/>
          <w:szCs w:val="22"/>
        </w:rPr>
        <w:t>„</w:t>
      </w:r>
      <w:r w:rsidR="00CF17BC" w:rsidRPr="009F3ABC">
        <w:rPr>
          <w:i/>
          <w:sz w:val="22"/>
          <w:szCs w:val="22"/>
        </w:rPr>
        <w:t xml:space="preserve">Deklaracja wypłacania </w:t>
      </w:r>
      <w:r w:rsidR="00CF17BC" w:rsidRPr="009F3ABC">
        <w:rPr>
          <w:i/>
          <w:sz w:val="22"/>
          <w:szCs w:val="22"/>
        </w:rPr>
        <w:lastRenderedPageBreak/>
        <w:t>wynagrodzenia dla osoby zatrudnionej na doposażonym/wyposażonym stanowisk</w:t>
      </w:r>
      <w:r w:rsidR="005967A5" w:rsidRPr="009F3ABC">
        <w:rPr>
          <w:i/>
          <w:sz w:val="22"/>
          <w:szCs w:val="22"/>
        </w:rPr>
        <w:t>u pracy w wysokości co najmniej</w:t>
      </w:r>
      <w:r w:rsidR="00310B42" w:rsidRPr="009F3ABC">
        <w:rPr>
          <w:i/>
          <w:sz w:val="22"/>
          <w:szCs w:val="22"/>
        </w:rPr>
        <w:t xml:space="preserve"> </w:t>
      </w:r>
      <w:r w:rsidR="00CF17BC" w:rsidRPr="009F3ABC">
        <w:rPr>
          <w:b/>
          <w:i/>
          <w:sz w:val="22"/>
          <w:szCs w:val="22"/>
        </w:rPr>
        <w:t>2 200,00</w:t>
      </w:r>
      <w:r w:rsidR="00CF17BC" w:rsidRPr="009F3ABC">
        <w:rPr>
          <w:i/>
          <w:sz w:val="22"/>
          <w:szCs w:val="22"/>
        </w:rPr>
        <w:t xml:space="preserve"> zł</w:t>
      </w:r>
      <w:r w:rsidR="006A6CB0" w:rsidRPr="009F3ABC">
        <w:rPr>
          <w:i/>
          <w:sz w:val="22"/>
          <w:szCs w:val="22"/>
        </w:rPr>
        <w:t xml:space="preserve">”  </w:t>
      </w:r>
    </w:p>
    <w:p w:rsidR="008300F9" w:rsidRPr="009F3ABC" w:rsidRDefault="000E1492" w:rsidP="00F423F6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9F3ABC">
        <w:rPr>
          <w:sz w:val="22"/>
          <w:szCs w:val="22"/>
        </w:rPr>
        <w:t>W ramach oceny merytorycznej wniosków, każdem</w:t>
      </w:r>
      <w:r w:rsidR="002C36D3" w:rsidRPr="009F3ABC">
        <w:rPr>
          <w:sz w:val="22"/>
          <w:szCs w:val="22"/>
        </w:rPr>
        <w:t>u ze złożonych wniosków zostanie</w:t>
      </w:r>
      <w:r w:rsidRPr="009F3ABC">
        <w:rPr>
          <w:sz w:val="22"/>
          <w:szCs w:val="22"/>
        </w:rPr>
        <w:t xml:space="preserve"> przyznana liczba punktów ustalona w oparciu o kryteria oceny, o których mowa w </w:t>
      </w:r>
      <w:r w:rsidRPr="009F3ABC">
        <w:rPr>
          <w:b/>
          <w:sz w:val="22"/>
          <w:szCs w:val="22"/>
        </w:rPr>
        <w:t xml:space="preserve">pkt </w:t>
      </w:r>
      <w:r w:rsidR="008300F9" w:rsidRPr="009F3ABC">
        <w:rPr>
          <w:b/>
          <w:sz w:val="22"/>
          <w:szCs w:val="22"/>
        </w:rPr>
        <w:t>6</w:t>
      </w:r>
      <w:r w:rsidR="00B54557" w:rsidRPr="009F3ABC">
        <w:rPr>
          <w:b/>
          <w:sz w:val="22"/>
          <w:szCs w:val="22"/>
        </w:rPr>
        <w:t>.</w:t>
      </w:r>
    </w:p>
    <w:p w:rsidR="008300F9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Maksymalna możliwa do uzyskania liczba punktów wynosi </w:t>
      </w:r>
      <w:r w:rsidR="002555C2" w:rsidRPr="00D654EB">
        <w:rPr>
          <w:b/>
          <w:sz w:val="22"/>
          <w:szCs w:val="22"/>
        </w:rPr>
        <w:t>100</w:t>
      </w:r>
      <w:r w:rsidRPr="00D654EB">
        <w:rPr>
          <w:sz w:val="22"/>
          <w:szCs w:val="22"/>
        </w:rPr>
        <w:t>.</w:t>
      </w:r>
    </w:p>
    <w:p w:rsidR="000E1492" w:rsidRPr="00D654EB" w:rsidRDefault="000E1492" w:rsidP="00684D63">
      <w:pPr>
        <w:pStyle w:val="Akapitzlist"/>
        <w:numPr>
          <w:ilvl w:val="0"/>
          <w:numId w:val="59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9F3ABC">
        <w:rPr>
          <w:b/>
          <w:sz w:val="22"/>
          <w:szCs w:val="22"/>
        </w:rPr>
        <w:t>5</w:t>
      </w:r>
      <w:r w:rsidR="00992628" w:rsidRPr="00D654EB">
        <w:rPr>
          <w:b/>
          <w:sz w:val="22"/>
          <w:szCs w:val="22"/>
        </w:rPr>
        <w:t>0</w:t>
      </w:r>
      <w:r w:rsidRPr="00D654EB">
        <w:rPr>
          <w:sz w:val="22"/>
          <w:szCs w:val="22"/>
        </w:rPr>
        <w:t>.</w:t>
      </w:r>
    </w:p>
    <w:p w:rsidR="006A6CB0" w:rsidRPr="00D654EB" w:rsidRDefault="006A6CB0" w:rsidP="000E1492">
      <w:pPr>
        <w:rPr>
          <w:b/>
          <w:sz w:val="22"/>
          <w:szCs w:val="22"/>
        </w:rPr>
      </w:pP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8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0E1492" w:rsidRPr="00D654EB" w:rsidRDefault="000E1492" w:rsidP="00684D63">
      <w:pPr>
        <w:pStyle w:val="Akapitzlist"/>
        <w:numPr>
          <w:ilvl w:val="0"/>
          <w:numId w:val="45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0E1492" w:rsidRPr="00D654EB" w:rsidRDefault="000E1492" w:rsidP="00684D63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Wszystkie </w:t>
      </w:r>
      <w:r w:rsidR="002555C2" w:rsidRPr="00D654EB">
        <w:rPr>
          <w:sz w:val="22"/>
          <w:szCs w:val="22"/>
        </w:rPr>
        <w:t>podmioty</w:t>
      </w:r>
      <w:r w:rsidRPr="00D654EB">
        <w:rPr>
          <w:sz w:val="22"/>
          <w:szCs w:val="22"/>
        </w:rPr>
        <w:t xml:space="preserve">, które złożą wnioski w ramach konkursu otrzymają informację na piśmie </w:t>
      </w:r>
      <w:r w:rsidR="005967A5" w:rsidRPr="00D654EB">
        <w:rPr>
          <w:sz w:val="22"/>
          <w:szCs w:val="22"/>
        </w:rPr>
        <w:t xml:space="preserve">w postaci papierowej </w:t>
      </w:r>
      <w:r w:rsidRPr="00D654EB">
        <w:rPr>
          <w:sz w:val="22"/>
          <w:szCs w:val="22"/>
        </w:rPr>
        <w:t xml:space="preserve">o sposobie ich rozpatrzenia w terminie </w:t>
      </w:r>
      <w:r w:rsidRPr="00D654EB">
        <w:rPr>
          <w:b/>
          <w:sz w:val="22"/>
          <w:szCs w:val="22"/>
        </w:rPr>
        <w:t>do 30 dni</w:t>
      </w:r>
      <w:r w:rsidRPr="00D654EB">
        <w:rPr>
          <w:sz w:val="22"/>
          <w:szCs w:val="22"/>
        </w:rPr>
        <w:t xml:space="preserve"> od daty złożenia kompletnego wniosku.</w:t>
      </w:r>
    </w:p>
    <w:p w:rsidR="00E14162" w:rsidRDefault="000E1492" w:rsidP="00E14162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14162" w:rsidRDefault="000E1492" w:rsidP="00E14162">
      <w:pPr>
        <w:pStyle w:val="Akapitzlist"/>
        <w:numPr>
          <w:ilvl w:val="0"/>
          <w:numId w:val="44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E14162">
        <w:rPr>
          <w:szCs w:val="22"/>
        </w:rPr>
        <w:t xml:space="preserve">Umowa o przyznanie </w:t>
      </w:r>
      <w:r w:rsidR="002555C2" w:rsidRPr="00E14162">
        <w:rPr>
          <w:szCs w:val="22"/>
        </w:rPr>
        <w:t>refundacji kosztów wyposażenia lub doposażenia stano</w:t>
      </w:r>
      <w:r w:rsidR="00C121A4" w:rsidRPr="00E14162">
        <w:rPr>
          <w:szCs w:val="22"/>
        </w:rPr>
        <w:t xml:space="preserve">wiska pracy </w:t>
      </w:r>
      <w:r w:rsidRPr="00E14162">
        <w:rPr>
          <w:szCs w:val="22"/>
        </w:rPr>
        <w:t xml:space="preserve">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E14162">
        <w:rPr>
          <w:szCs w:val="22"/>
        </w:rPr>
        <w:t>zostać wyrażona zgoda</w:t>
      </w:r>
      <w:r w:rsidRPr="00E14162">
        <w:rPr>
          <w:szCs w:val="22"/>
        </w:rPr>
        <w:t xml:space="preserve">  na przedłużen</w:t>
      </w:r>
      <w:r w:rsidR="004658B9" w:rsidRPr="00E14162">
        <w:rPr>
          <w:szCs w:val="22"/>
        </w:rPr>
        <w:t>ie terminu podpisania umowy</w:t>
      </w:r>
      <w:r w:rsidR="003F7B6A" w:rsidRPr="00E14162">
        <w:rPr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b/>
          <w:sz w:val="22"/>
          <w:szCs w:val="22"/>
        </w:rPr>
        <w:t>,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pracy.</w:t>
      </w:r>
    </w:p>
    <w:p w:rsidR="001B3187" w:rsidRPr="00D654EB" w:rsidRDefault="001B3187" w:rsidP="00684D63">
      <w:pPr>
        <w:numPr>
          <w:ilvl w:val="6"/>
          <w:numId w:val="63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Pr="00D654EB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</w:t>
      </w:r>
      <w:r w:rsidR="001C7B50" w:rsidRPr="00D654EB">
        <w:rPr>
          <w:sz w:val="22"/>
          <w:szCs w:val="22"/>
        </w:rPr>
        <w:lastRenderedPageBreak/>
        <w:t>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650E9A" w:rsidRPr="00D654EB" w:rsidRDefault="00650E9A" w:rsidP="00650E9A">
      <w:pPr>
        <w:jc w:val="center"/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85145B" w:rsidRPr="00D654EB" w:rsidRDefault="00907D75" w:rsidP="00684D63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:rsidR="0085145B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:rsidR="004658B9" w:rsidRPr="00D654EB" w:rsidRDefault="0085145B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:rsidR="0085145B" w:rsidRPr="00D654EB" w:rsidRDefault="004658B9" w:rsidP="00684D63">
      <w:pPr>
        <w:numPr>
          <w:ilvl w:val="0"/>
          <w:numId w:val="31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zatrudnieniu na wyposażonym lub doposażonym stanowisku pracy </w:t>
      </w:r>
      <w:r w:rsidR="009F3ABC">
        <w:rPr>
          <w:sz w:val="22"/>
          <w:szCs w:val="22"/>
        </w:rPr>
        <w:t>osoby skierowanej przez urząd</w:t>
      </w:r>
      <w:r w:rsidRPr="00D654EB">
        <w:rPr>
          <w:sz w:val="22"/>
          <w:szCs w:val="22"/>
        </w:rPr>
        <w:t>.</w:t>
      </w:r>
    </w:p>
    <w:p w:rsidR="002F7FA9" w:rsidRPr="00D654EB" w:rsidRDefault="0085145B" w:rsidP="00684D63">
      <w:pPr>
        <w:numPr>
          <w:ilvl w:val="0"/>
          <w:numId w:val="16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A56180" w:rsidRPr="00D654EB" w:rsidRDefault="00A56180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były wcześniej sfinansowane z innych środków publicznych;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>e tj. data sprzedaży, płatności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data wystawienia faktury nie będą wcześ</w:t>
      </w:r>
      <w:r w:rsidR="00A82197" w:rsidRPr="00D654EB">
        <w:rPr>
          <w:sz w:val="22"/>
          <w:szCs w:val="22"/>
        </w:rPr>
        <w:t>niejsze od daty podpisania umo</w:t>
      </w:r>
      <w:r w:rsidR="00A67C64" w:rsidRPr="00D654EB">
        <w:rPr>
          <w:sz w:val="22"/>
          <w:szCs w:val="22"/>
        </w:rPr>
        <w:t>wy;</w:t>
      </w:r>
    </w:p>
    <w:p w:rsidR="00613BF4" w:rsidRPr="00D654EB" w:rsidRDefault="001B781B" w:rsidP="00684D63">
      <w:pPr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kwoty wskazane w </w:t>
      </w:r>
      <w:r w:rsidR="00793274" w:rsidRPr="00D654EB">
        <w:rPr>
          <w:b/>
          <w:i/>
          <w:sz w:val="22"/>
          <w:szCs w:val="22"/>
        </w:rPr>
        <w:t xml:space="preserve">szczegółowej </w:t>
      </w:r>
      <w:r w:rsidRPr="00D654EB">
        <w:rPr>
          <w:b/>
          <w:i/>
          <w:sz w:val="22"/>
          <w:szCs w:val="22"/>
        </w:rPr>
        <w:t xml:space="preserve">specyfikacji wydatków stanowiącej </w:t>
      </w:r>
      <w:r w:rsidR="00AF5840" w:rsidRPr="00D654EB">
        <w:rPr>
          <w:b/>
          <w:i/>
          <w:sz w:val="22"/>
          <w:szCs w:val="22"/>
        </w:rPr>
        <w:t xml:space="preserve">załącznik do wniosku </w:t>
      </w:r>
      <w:r w:rsidR="00C069D1" w:rsidRPr="00D654EB">
        <w:rPr>
          <w:b/>
          <w:i/>
          <w:sz w:val="22"/>
          <w:szCs w:val="22"/>
        </w:rPr>
        <w:t xml:space="preserve">               </w:t>
      </w:r>
      <w:r w:rsidR="00AF5840" w:rsidRPr="00D654EB">
        <w:rPr>
          <w:b/>
          <w:i/>
          <w:sz w:val="22"/>
          <w:szCs w:val="22"/>
        </w:rPr>
        <w:t>o refundację</w:t>
      </w:r>
      <w:r w:rsidRPr="00D654EB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D654EB">
        <w:rPr>
          <w:b/>
          <w:i/>
          <w:sz w:val="22"/>
          <w:szCs w:val="22"/>
        </w:rPr>
        <w:t xml:space="preserve"> dla skierowanego bezrobotnego</w:t>
      </w:r>
      <w:r w:rsidR="00836E63" w:rsidRPr="00D654EB">
        <w:rPr>
          <w:b/>
          <w:i/>
          <w:sz w:val="22"/>
          <w:szCs w:val="22"/>
        </w:rPr>
        <w:t>/opiekuna</w:t>
      </w:r>
      <w:r w:rsidR="00613BF4" w:rsidRPr="00D654EB">
        <w:rPr>
          <w:b/>
          <w:i/>
          <w:sz w:val="22"/>
          <w:szCs w:val="22"/>
        </w:rPr>
        <w:t>, na zakup poszc</w:t>
      </w:r>
      <w:r w:rsidR="00AF6B2F" w:rsidRPr="00D654EB">
        <w:rPr>
          <w:b/>
          <w:i/>
          <w:sz w:val="22"/>
          <w:szCs w:val="22"/>
        </w:rPr>
        <w:t>zególnych przedmiotów nie będą</w:t>
      </w:r>
      <w:r w:rsidR="00613BF4" w:rsidRPr="00D654EB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D654EB" w:rsidRDefault="002F7FA9" w:rsidP="00684D63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D654EB">
        <w:rPr>
          <w:sz w:val="22"/>
          <w:szCs w:val="22"/>
        </w:rPr>
        <w:t xml:space="preserve">   </w:t>
      </w:r>
      <w:r w:rsidR="00C069D1" w:rsidRPr="00D654EB">
        <w:rPr>
          <w:sz w:val="22"/>
          <w:szCs w:val="22"/>
        </w:rPr>
        <w:t xml:space="preserve">              </w:t>
      </w:r>
      <w:r w:rsidR="006838B4" w:rsidRPr="00D654EB">
        <w:rPr>
          <w:sz w:val="22"/>
          <w:szCs w:val="22"/>
        </w:rPr>
        <w:t xml:space="preserve">     </w:t>
      </w:r>
      <w:r w:rsidRPr="00D654EB">
        <w:rPr>
          <w:sz w:val="22"/>
          <w:szCs w:val="22"/>
        </w:rPr>
        <w:t xml:space="preserve">i potwierdzone za zgodność </w:t>
      </w:r>
      <w:r w:rsidR="00A06D41" w:rsidRPr="00D654EB">
        <w:rPr>
          <w:sz w:val="22"/>
          <w:szCs w:val="22"/>
        </w:rPr>
        <w:t>z oryginałem przez wnioskodawcę</w:t>
      </w:r>
      <w:r w:rsidRPr="00D654EB">
        <w:rPr>
          <w:sz w:val="22"/>
          <w:szCs w:val="22"/>
        </w:rPr>
        <w:t>: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faktur lub rachunków </w:t>
      </w:r>
      <w:r w:rsidRPr="00D654EB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gotówkowych na fakturze powinien znajdowa</w:t>
      </w:r>
      <w:r w:rsidR="00927044" w:rsidRPr="00D654EB">
        <w:rPr>
          <w:sz w:val="22"/>
          <w:szCs w:val="22"/>
        </w:rPr>
        <w:t>ć się zapis „Zapłacono Gotówką”,</w:t>
      </w:r>
      <w:r w:rsidRPr="00D654EB">
        <w:rPr>
          <w:sz w:val="22"/>
          <w:szCs w:val="22"/>
        </w:rPr>
        <w:t xml:space="preserve"> ,,Zapłacono”</w:t>
      </w:r>
      <w:r w:rsidR="00927044" w:rsidRPr="00D654EB">
        <w:rPr>
          <w:sz w:val="22"/>
          <w:szCs w:val="22"/>
        </w:rPr>
        <w:t xml:space="preserve"> lub „Gotówka”</w:t>
      </w:r>
      <w:r w:rsidRPr="00D654EB">
        <w:rPr>
          <w:sz w:val="22"/>
          <w:szCs w:val="22"/>
        </w:rPr>
        <w:t xml:space="preserve">; 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kartą płatniczą do faktury należy dołączyć wyciąg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rachunku bankowego (płatności mogą być dokonywane wyłącznie z konta otrzymującego);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D654EB" w:rsidRDefault="002F7FA9" w:rsidP="00684D63">
      <w:pPr>
        <w:numPr>
          <w:ilvl w:val="0"/>
          <w:numId w:val="35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lub za pomocą systemu PayU, </w:t>
      </w:r>
      <w:proofErr w:type="spellStart"/>
      <w:r w:rsidRPr="00D654EB">
        <w:rPr>
          <w:sz w:val="22"/>
          <w:szCs w:val="22"/>
        </w:rPr>
        <w:t>PayPal</w:t>
      </w:r>
      <w:proofErr w:type="spellEnd"/>
      <w:r w:rsidRPr="00D654EB">
        <w:rPr>
          <w:sz w:val="22"/>
          <w:szCs w:val="22"/>
        </w:rPr>
        <w:t>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D654EB" w:rsidRDefault="002F7FA9" w:rsidP="00684D63">
      <w:pPr>
        <w:numPr>
          <w:ilvl w:val="0"/>
          <w:numId w:val="17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D654EB" w:rsidRDefault="002F7FA9" w:rsidP="00684D63">
      <w:pPr>
        <w:numPr>
          <w:ilvl w:val="0"/>
          <w:numId w:val="17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:rsidR="002F7FA9" w:rsidRPr="00D654EB" w:rsidRDefault="002F7FA9" w:rsidP="00684D63">
      <w:pPr>
        <w:numPr>
          <w:ilvl w:val="0"/>
          <w:numId w:val="17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:rsidR="00E14162" w:rsidRDefault="0008213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A82197" w:rsidRPr="00D654EB">
        <w:rPr>
          <w:sz w:val="22"/>
          <w:szCs w:val="22"/>
        </w:rPr>
        <w:t>okresie obowiązywania umowy, wszystkie zakupione ruchomości muszą znajdow</w:t>
      </w:r>
      <w:r w:rsidR="00055F77" w:rsidRPr="00D654EB">
        <w:rPr>
          <w:sz w:val="22"/>
          <w:szCs w:val="22"/>
        </w:rPr>
        <w:t xml:space="preserve">ać </w:t>
      </w:r>
      <w:r w:rsidR="00175475" w:rsidRPr="00D654EB">
        <w:rPr>
          <w:sz w:val="22"/>
          <w:szCs w:val="22"/>
        </w:rPr>
        <w:t xml:space="preserve"> </w:t>
      </w:r>
      <w:r w:rsidR="00055F77" w:rsidRPr="00D654EB">
        <w:rPr>
          <w:sz w:val="22"/>
          <w:szCs w:val="22"/>
        </w:rPr>
        <w:t>się w dyspozycji wnioskodawcy</w:t>
      </w:r>
      <w:r w:rsidR="00A82197" w:rsidRPr="00D654EB">
        <w:rPr>
          <w:sz w:val="22"/>
          <w:szCs w:val="22"/>
        </w:rPr>
        <w:t xml:space="preserve">. </w:t>
      </w:r>
    </w:p>
    <w:p w:rsid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E14162">
        <w:rPr>
          <w:sz w:val="22"/>
          <w:szCs w:val="22"/>
        </w:rPr>
        <w:t>wnioskodawca</w:t>
      </w:r>
      <w:r w:rsidR="00613BF4" w:rsidRPr="00E14162">
        <w:rPr>
          <w:sz w:val="22"/>
          <w:szCs w:val="22"/>
        </w:rPr>
        <w:t xml:space="preserve"> zobowiązany jest w</w:t>
      </w:r>
      <w:r w:rsidR="00D52842" w:rsidRPr="00E14162">
        <w:rPr>
          <w:sz w:val="22"/>
          <w:szCs w:val="22"/>
        </w:rPr>
        <w:t xml:space="preserve"> </w:t>
      </w:r>
      <w:r w:rsidRPr="00E14162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na piśmie. </w:t>
      </w:r>
    </w:p>
    <w:p w:rsidR="009C5E13" w:rsidRPr="00E14162" w:rsidRDefault="00A82197" w:rsidP="00E14162">
      <w:pPr>
        <w:numPr>
          <w:ilvl w:val="6"/>
          <w:numId w:val="10"/>
        </w:numPr>
        <w:jc w:val="both"/>
        <w:rPr>
          <w:sz w:val="22"/>
          <w:szCs w:val="22"/>
        </w:rPr>
      </w:pPr>
      <w:r w:rsidRPr="00E14162">
        <w:rPr>
          <w:sz w:val="22"/>
          <w:szCs w:val="22"/>
        </w:rPr>
        <w:t>W przypadku od</w:t>
      </w:r>
      <w:r w:rsidR="00613BF4" w:rsidRPr="00E14162">
        <w:rPr>
          <w:sz w:val="22"/>
          <w:szCs w:val="22"/>
        </w:rPr>
        <w:t xml:space="preserve">dania przedmiotu </w:t>
      </w:r>
      <w:r w:rsidRPr="00E14162">
        <w:rPr>
          <w:sz w:val="22"/>
          <w:szCs w:val="22"/>
        </w:rPr>
        <w:t xml:space="preserve">do naprawy należy poinformować </w:t>
      </w:r>
      <w:r w:rsidR="007E7291" w:rsidRPr="00E14162">
        <w:rPr>
          <w:sz w:val="22"/>
          <w:szCs w:val="22"/>
        </w:rPr>
        <w:t>urząd</w:t>
      </w:r>
      <w:r w:rsidRPr="00E14162">
        <w:rPr>
          <w:sz w:val="22"/>
          <w:szCs w:val="22"/>
        </w:rPr>
        <w:t xml:space="preserve"> o zaistniałym fakcie.</w:t>
      </w:r>
    </w:p>
    <w:p w:rsidR="00BA46A2" w:rsidRDefault="00BA46A2" w:rsidP="004658B9">
      <w:pPr>
        <w:ind w:left="426"/>
        <w:jc w:val="both"/>
        <w:rPr>
          <w:sz w:val="22"/>
          <w:szCs w:val="22"/>
        </w:rPr>
      </w:pPr>
    </w:p>
    <w:p w:rsidR="009F3ABC" w:rsidRDefault="009F3ABC" w:rsidP="004658B9">
      <w:pPr>
        <w:ind w:left="426"/>
        <w:jc w:val="both"/>
        <w:rPr>
          <w:sz w:val="22"/>
          <w:szCs w:val="22"/>
        </w:rPr>
      </w:pPr>
    </w:p>
    <w:p w:rsidR="009F3ABC" w:rsidRDefault="009F3ABC" w:rsidP="004658B9">
      <w:pPr>
        <w:ind w:left="426"/>
        <w:jc w:val="both"/>
        <w:rPr>
          <w:sz w:val="22"/>
          <w:szCs w:val="22"/>
        </w:rPr>
      </w:pPr>
    </w:p>
    <w:p w:rsidR="009F3ABC" w:rsidRPr="00D654EB" w:rsidRDefault="009F3ABC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  <w:bookmarkStart w:id="5" w:name="_GoBack"/>
      <w:bookmarkEnd w:id="5"/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55C03" w:rsidRPr="00D654EB" w:rsidRDefault="00B55C03" w:rsidP="00684D63">
      <w:pPr>
        <w:numPr>
          <w:ilvl w:val="0"/>
          <w:numId w:val="27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55C03" w:rsidRPr="00D654EB" w:rsidRDefault="00B55C03" w:rsidP="00684D63">
      <w:pPr>
        <w:numPr>
          <w:ilvl w:val="0"/>
          <w:numId w:val="28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:rsidR="00B55C03" w:rsidRPr="00D654EB" w:rsidRDefault="00B55C03" w:rsidP="00684D63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="00D654EB">
        <w:rPr>
          <w:b/>
          <w:sz w:val="22"/>
          <w:szCs w:val="22"/>
        </w:rPr>
        <w:t>2100,00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dwóch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2200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7E7291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B55C03" w:rsidRPr="00D654EB">
        <w:rPr>
          <w:sz w:val="22"/>
          <w:szCs w:val="22"/>
        </w:rPr>
        <w:t>pracy, uwzględniane są: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="00A4651D" w:rsidRPr="00D654EB">
        <w:rPr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 xml:space="preserve">czterech </w:t>
      </w:r>
      <w:r w:rsidR="007E7291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 na poziomie co najmniej </w:t>
      </w:r>
      <w:r w:rsidR="00D654EB">
        <w:rPr>
          <w:b/>
          <w:sz w:val="22"/>
          <w:szCs w:val="22"/>
        </w:rPr>
        <w:t xml:space="preserve">2200,00 </w:t>
      </w:r>
      <w:r w:rsidRPr="00D654EB">
        <w:rPr>
          <w:b/>
          <w:sz w:val="22"/>
          <w:szCs w:val="22"/>
        </w:rPr>
        <w:t>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poręczenia zgodnie z przepisami prawa cywilnego udzielone przez</w:t>
      </w:r>
      <w:r w:rsidRPr="00D654EB">
        <w:rPr>
          <w:b/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>trzech</w:t>
      </w:r>
      <w:r w:rsidRPr="00D654EB">
        <w:rPr>
          <w:b/>
          <w:sz w:val="22"/>
          <w:szCs w:val="22"/>
        </w:rPr>
        <w:t xml:space="preserve">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poziomie co najmniej </w:t>
      </w:r>
      <w:r w:rsidRPr="00D654EB">
        <w:rPr>
          <w:b/>
          <w:sz w:val="22"/>
          <w:szCs w:val="22"/>
        </w:rPr>
        <w:t>2</w:t>
      </w:r>
      <w:r w:rsidR="002E0111" w:rsidRPr="00D654EB">
        <w:rPr>
          <w:b/>
          <w:sz w:val="22"/>
          <w:szCs w:val="22"/>
        </w:rPr>
        <w:t>4</w:t>
      </w:r>
      <w:r w:rsidR="004815D6" w:rsidRPr="00D654EB">
        <w:rPr>
          <w:b/>
          <w:sz w:val="22"/>
          <w:szCs w:val="22"/>
        </w:rPr>
        <w:t>00</w:t>
      </w:r>
      <w:r w:rsidRPr="00D654EB">
        <w:rPr>
          <w:b/>
          <w:sz w:val="22"/>
          <w:szCs w:val="22"/>
        </w:rPr>
        <w:t xml:space="preserve"> zł brutto miesięcznie każdy</w:t>
      </w:r>
      <w:r w:rsidRPr="00D654EB">
        <w:rPr>
          <w:sz w:val="22"/>
          <w:szCs w:val="22"/>
        </w:rPr>
        <w:t>.</w:t>
      </w:r>
    </w:p>
    <w:p w:rsidR="00B55C03" w:rsidRPr="00D654EB" w:rsidRDefault="00B55C03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4815D6" w:rsidRPr="00D654EB">
        <w:rPr>
          <w:sz w:val="22"/>
          <w:szCs w:val="22"/>
        </w:rPr>
        <w:t>n</w:t>
      </w:r>
      <w:r w:rsidR="00803E34" w:rsidRPr="00D654EB">
        <w:rPr>
          <w:sz w:val="22"/>
          <w:szCs w:val="22"/>
        </w:rPr>
        <w:t xml:space="preserve">ależy wybrać inną formę </w:t>
      </w:r>
      <w:r w:rsidR="00B82623" w:rsidRPr="00D654EB">
        <w:rPr>
          <w:sz w:val="22"/>
          <w:szCs w:val="22"/>
        </w:rPr>
        <w:t>poręczenia - preferowana gwarancja bankowa</w:t>
      </w:r>
      <w:r w:rsidR="007E7291" w:rsidRPr="00D654EB">
        <w:rPr>
          <w:sz w:val="22"/>
          <w:szCs w:val="22"/>
        </w:rPr>
        <w:t>.</w:t>
      </w:r>
    </w:p>
    <w:p w:rsidR="002D2DA3" w:rsidRPr="00D654EB" w:rsidRDefault="00B55C03" w:rsidP="00684D63">
      <w:pPr>
        <w:numPr>
          <w:ilvl w:val="0"/>
          <w:numId w:val="26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2D2DA3" w:rsidRPr="00D654EB">
        <w:rPr>
          <w:sz w:val="22"/>
          <w:szCs w:val="22"/>
        </w:rPr>
        <w:t xml:space="preserve"> </w:t>
      </w:r>
      <w:r w:rsidR="007512BD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>. 2 Regulaminu</w:t>
      </w:r>
      <w:r w:rsidR="007E7291" w:rsidRPr="00D654EB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</w:p>
    <w:p w:rsidR="00B82623" w:rsidRPr="00D654EB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</w:t>
      </w:r>
      <w:r w:rsidR="00803E34" w:rsidRPr="00D654EB">
        <w:rPr>
          <w:sz w:val="22"/>
          <w:szCs w:val="22"/>
        </w:rPr>
        <w:t>tanowisko pracy, uwzględniane jest</w:t>
      </w:r>
      <w:r w:rsidR="002E0111" w:rsidRPr="00D654EB">
        <w:rPr>
          <w:sz w:val="22"/>
          <w:szCs w:val="22"/>
        </w:rPr>
        <w:t xml:space="preserve"> poręczenie udzielone przez osobę fizyczną</w:t>
      </w:r>
      <w:r w:rsidR="00B55C03" w:rsidRPr="00D654EB">
        <w:rPr>
          <w:sz w:val="22"/>
          <w:szCs w:val="22"/>
        </w:rPr>
        <w:t xml:space="preserve">, która osiąga wynagrodzenie lub dochód </w:t>
      </w:r>
      <w:r w:rsidR="002E0111" w:rsidRPr="00D654EB">
        <w:rPr>
          <w:sz w:val="22"/>
          <w:szCs w:val="22"/>
        </w:rPr>
        <w:t xml:space="preserve">(po odliczeniu zobowiązań) </w:t>
      </w:r>
      <w:r w:rsidR="00175475" w:rsidRPr="00D654EB">
        <w:rPr>
          <w:sz w:val="22"/>
          <w:szCs w:val="22"/>
        </w:rPr>
        <w:t>na poziomie</w:t>
      </w:r>
      <w:r w:rsidR="002F5B74" w:rsidRPr="00D654EB">
        <w:rPr>
          <w:sz w:val="22"/>
          <w:szCs w:val="22"/>
        </w:rPr>
        <w:t xml:space="preserve"> </w:t>
      </w:r>
      <w:r w:rsidR="00B55C03" w:rsidRPr="00D654EB">
        <w:rPr>
          <w:sz w:val="22"/>
          <w:szCs w:val="22"/>
        </w:rPr>
        <w:t>co najmniej</w:t>
      </w:r>
      <w:r w:rsidR="00B55C03" w:rsidRPr="00D654EB">
        <w:rPr>
          <w:b/>
          <w:sz w:val="22"/>
          <w:szCs w:val="22"/>
        </w:rPr>
        <w:t xml:space="preserve"> 2600 zł brutto</w:t>
      </w:r>
      <w:r w:rsidR="002E0111" w:rsidRPr="00D654EB">
        <w:rPr>
          <w:b/>
          <w:sz w:val="22"/>
          <w:szCs w:val="22"/>
        </w:rPr>
        <w:t xml:space="preserve"> miesięcznie</w:t>
      </w:r>
      <w:r w:rsidR="00B55C03" w:rsidRPr="00D654EB">
        <w:rPr>
          <w:b/>
          <w:sz w:val="22"/>
          <w:szCs w:val="22"/>
        </w:rPr>
        <w:t>.</w:t>
      </w:r>
    </w:p>
    <w:p w:rsidR="00B82623" w:rsidRPr="00D654EB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od 2 </w:t>
      </w:r>
      <w:r w:rsidR="00B82623" w:rsidRPr="00D654EB">
        <w:rPr>
          <w:sz w:val="22"/>
          <w:szCs w:val="22"/>
        </w:rPr>
        <w:t>do 4 stanowisk </w:t>
      </w:r>
      <w:r w:rsidR="004815D6" w:rsidRPr="00D654EB">
        <w:rPr>
          <w:sz w:val="22"/>
          <w:szCs w:val="22"/>
        </w:rPr>
        <w:t xml:space="preserve">pracy, uwzględniane </w:t>
      </w:r>
      <w:r w:rsidR="002E0111" w:rsidRPr="00D654EB">
        <w:rPr>
          <w:sz w:val="22"/>
          <w:szCs w:val="22"/>
        </w:rPr>
        <w:t>jest poręczenie udzielone przez</w:t>
      </w:r>
      <w:r w:rsidR="00B82623" w:rsidRPr="00D654EB">
        <w:rPr>
          <w:sz w:val="22"/>
          <w:szCs w:val="22"/>
        </w:rPr>
        <w:t xml:space="preserve"> </w:t>
      </w:r>
      <w:r w:rsidR="00B82623" w:rsidRPr="00D654EB">
        <w:rPr>
          <w:b/>
          <w:sz w:val="22"/>
          <w:szCs w:val="22"/>
        </w:rPr>
        <w:t>dwóch poręczycieli</w:t>
      </w:r>
      <w:r w:rsidR="00B82623" w:rsidRPr="00D654EB">
        <w:rPr>
          <w:sz w:val="22"/>
          <w:szCs w:val="22"/>
        </w:rPr>
        <w:t>, będących osobami fizycznymi, które os</w:t>
      </w:r>
      <w:r w:rsidR="00175475" w:rsidRPr="00D654EB">
        <w:rPr>
          <w:sz w:val="22"/>
          <w:szCs w:val="22"/>
        </w:rPr>
        <w:t xml:space="preserve">iągają wynagrodzenie lub dochód </w:t>
      </w:r>
      <w:r w:rsidR="00B82623" w:rsidRPr="00D654EB">
        <w:rPr>
          <w:sz w:val="22"/>
          <w:szCs w:val="22"/>
        </w:rPr>
        <w:t xml:space="preserve">(po odliczeniu zobowiązań) na poziomie co najmniej </w:t>
      </w:r>
      <w:r w:rsidR="00B82623" w:rsidRPr="00D654EB">
        <w:rPr>
          <w:b/>
          <w:sz w:val="22"/>
          <w:szCs w:val="22"/>
        </w:rPr>
        <w:t>2900 zł brutto miesięcznie każdy</w:t>
      </w:r>
      <w:r w:rsidR="00B82623" w:rsidRPr="00D654EB">
        <w:rPr>
          <w:sz w:val="22"/>
          <w:szCs w:val="22"/>
        </w:rPr>
        <w:t>.</w:t>
      </w:r>
    </w:p>
    <w:p w:rsidR="00B82623" w:rsidRPr="00D654EB" w:rsidRDefault="004815D6" w:rsidP="00684D63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powyżej 4 stanowisk pracy, </w:t>
      </w:r>
      <w:r w:rsidR="00B82623" w:rsidRPr="00D654EB">
        <w:rPr>
          <w:sz w:val="22"/>
          <w:szCs w:val="22"/>
        </w:rPr>
        <w:t>należy wybrać inną formę poręczenia - preferowana gwarancja bankowa.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>stawić wypełniony 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>ioną część A i C załącznika Nr 5</w:t>
      </w:r>
      <w:r w:rsidR="00A0217A" w:rsidRPr="00D654EB">
        <w:rPr>
          <w:sz w:val="22"/>
          <w:szCs w:val="22"/>
        </w:rPr>
        <w:t xml:space="preserve"> do wniosku);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 xml:space="preserve">osoba posiadająca prawo do emerytury lub renty stałej </w:t>
      </w:r>
      <w:r w:rsidR="00BD398C" w:rsidRPr="00D654EB">
        <w:rPr>
          <w:sz w:val="22"/>
          <w:szCs w:val="22"/>
        </w:rPr>
        <w:t xml:space="preserve">(emeryt/rencista do 68 roku życia)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załącznika nr </w:t>
      </w:r>
      <w:r w:rsidR="009C17A1" w:rsidRPr="00D654EB">
        <w:rPr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pracownik wnioskodawcy.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§</w:t>
      </w:r>
      <w:r w:rsidR="00D6502E" w:rsidRPr="00D654EB">
        <w:rPr>
          <w:sz w:val="22"/>
          <w:szCs w:val="22"/>
        </w:rPr>
        <w:t xml:space="preserve"> 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3 i 4 kwota zablokowanych lub gwarantowanych przez bank środków będzie stanowiła </w:t>
      </w:r>
      <w:r w:rsidR="007E7291" w:rsidRPr="00D654EB">
        <w:rPr>
          <w:sz w:val="22"/>
          <w:szCs w:val="22"/>
        </w:rPr>
        <w:t>200</w:t>
      </w:r>
      <w:r w:rsidR="00175475" w:rsidRPr="00D654EB">
        <w:rPr>
          <w:sz w:val="22"/>
          <w:szCs w:val="22"/>
        </w:rPr>
        <w:t>% kwoty otrzymanej, a okres</w:t>
      </w:r>
      <w:r w:rsidR="002F5B74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>na który zostaną ustanowione t</w:t>
      </w:r>
      <w:r w:rsidR="00215FD4" w:rsidRPr="00D654EB">
        <w:rPr>
          <w:sz w:val="22"/>
          <w:szCs w:val="22"/>
        </w:rPr>
        <w:t>e zabezpieczenia wyniesie min. 3</w:t>
      </w:r>
      <w:r w:rsidRPr="00D654EB">
        <w:rPr>
          <w:sz w:val="22"/>
          <w:szCs w:val="22"/>
        </w:rPr>
        <w:t xml:space="preserve"> lata licząc od dnia podpisania umowy.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pkt</w:t>
      </w:r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musi wynosić minimum </w:t>
      </w:r>
      <w:r w:rsidR="00AB17E9" w:rsidRPr="00D654EB">
        <w:rPr>
          <w:sz w:val="22"/>
          <w:szCs w:val="22"/>
        </w:rPr>
        <w:t xml:space="preserve">200 </w:t>
      </w:r>
      <w:r w:rsidRPr="00D654EB">
        <w:rPr>
          <w:sz w:val="22"/>
          <w:szCs w:val="22"/>
        </w:rPr>
        <w:t>% kwoty otrzymanej, z uwzględnieniem spadku 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D654EB" w:rsidRDefault="00A0217A" w:rsidP="00684D63">
      <w:pPr>
        <w:pStyle w:val="Tekstprzypisudolnego"/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D654EB" w:rsidRDefault="00A0217A" w:rsidP="00684D63">
      <w:pPr>
        <w:numPr>
          <w:ilvl w:val="0"/>
          <w:numId w:val="26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D654EB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:rsidR="00370DE7" w:rsidRPr="00D654EB" w:rsidRDefault="00914AFC" w:rsidP="00684D63">
      <w:pPr>
        <w:numPr>
          <w:ilvl w:val="0"/>
          <w:numId w:val="51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 za jednomiesięcznym wypowiedzeniem,</w:t>
      </w:r>
    </w:p>
    <w:p w:rsidR="00370DE7" w:rsidRPr="00D654EB" w:rsidRDefault="00370DE7" w:rsidP="00684D63">
      <w:pPr>
        <w:numPr>
          <w:ilvl w:val="0"/>
          <w:numId w:val="51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skierowanym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odmowy przyjęcia </w:t>
      </w:r>
      <w:r w:rsidR="009F3ABC">
        <w:rPr>
          <w:bCs/>
          <w:sz w:val="22"/>
          <w:szCs w:val="22"/>
        </w:rPr>
        <w:t>kolejnej osoby skierowanej przez urząd</w:t>
      </w:r>
      <w:r w:rsidRPr="00D654EB">
        <w:rPr>
          <w:bCs/>
          <w:sz w:val="22"/>
          <w:szCs w:val="22"/>
        </w:rPr>
        <w:t xml:space="preserve"> na zwolnione stanowisko pracy lub,</w:t>
      </w:r>
    </w:p>
    <w:p w:rsidR="00370DE7" w:rsidRPr="00D654EB" w:rsidRDefault="00370DE7" w:rsidP="00684D63">
      <w:pPr>
        <w:pStyle w:val="Akapitzlist"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:rsidR="00370DE7" w:rsidRPr="00D654EB" w:rsidRDefault="00370DE7" w:rsidP="00684D63">
      <w:pPr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 w terminie 30 dni od dnia doręczenia wezwania starosty,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pkt.5</w:t>
      </w:r>
      <w:r w:rsidR="00914AFC" w:rsidRPr="00D654EB">
        <w:rPr>
          <w:bCs/>
          <w:sz w:val="22"/>
          <w:szCs w:val="22"/>
        </w:rPr>
        <w:t>.</w:t>
      </w:r>
    </w:p>
    <w:p w:rsidR="00914AFC" w:rsidRPr="00D654EB" w:rsidRDefault="00914AFC" w:rsidP="00684D63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 przypadku zatrudniania na utworzonym stanowisku pracy skierowanego bezrobotnego</w:t>
      </w:r>
      <w:r w:rsidR="00F423F6">
        <w:rPr>
          <w:bCs/>
          <w:sz w:val="22"/>
          <w:szCs w:val="22"/>
        </w:rPr>
        <w:t xml:space="preserve"> w pełnym wymiarze czasu pracy lub skierowanego poszukującego pracy opiekuna</w:t>
      </w:r>
      <w:r w:rsidR="00123DF2">
        <w:rPr>
          <w:bCs/>
          <w:sz w:val="22"/>
          <w:szCs w:val="22"/>
        </w:rPr>
        <w:t>,</w:t>
      </w:r>
      <w:r w:rsidR="00F423F6">
        <w:rPr>
          <w:bCs/>
          <w:sz w:val="22"/>
          <w:szCs w:val="22"/>
        </w:rPr>
        <w:t xml:space="preserve"> </w:t>
      </w:r>
      <w:r w:rsidR="00123DF2">
        <w:rPr>
          <w:bCs/>
          <w:sz w:val="22"/>
          <w:szCs w:val="22"/>
        </w:rPr>
        <w:t xml:space="preserve">co najmniej w połowie wymiaru czasu pracy, </w:t>
      </w:r>
      <w:r w:rsidRPr="00D654EB">
        <w:rPr>
          <w:bCs/>
          <w:sz w:val="22"/>
          <w:szCs w:val="22"/>
        </w:rPr>
        <w:t xml:space="preserve">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skierowanego bezrobotnego</w:t>
      </w:r>
      <w:r w:rsidR="00FC157E" w:rsidRPr="00D654EB">
        <w:rPr>
          <w:bCs/>
          <w:sz w:val="22"/>
          <w:szCs w:val="22"/>
        </w:rPr>
        <w:t xml:space="preserve"> z zastrzeżeniem pkt 5</w:t>
      </w:r>
      <w:r w:rsidRPr="00D654EB">
        <w:rPr>
          <w:bCs/>
          <w:sz w:val="22"/>
          <w:szCs w:val="22"/>
        </w:rPr>
        <w:t>.</w:t>
      </w:r>
    </w:p>
    <w:p w:rsidR="00FC157E" w:rsidRPr="00D654EB" w:rsidRDefault="0099691F" w:rsidP="00684D63">
      <w:pPr>
        <w:pStyle w:val="Akapitzlist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D654EB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D654EB">
        <w:rPr>
          <w:b/>
          <w:bCs/>
          <w:sz w:val="22"/>
          <w:szCs w:val="22"/>
        </w:rPr>
        <w:t>otrzymanych środków</w:t>
      </w:r>
      <w:r w:rsidR="00FC157E" w:rsidRPr="00D654EB">
        <w:rPr>
          <w:bCs/>
          <w:sz w:val="22"/>
          <w:szCs w:val="22"/>
        </w:rPr>
        <w:t xml:space="preserve"> </w:t>
      </w:r>
      <w:r w:rsidR="00FC157E" w:rsidRPr="00F423F6">
        <w:rPr>
          <w:bCs/>
          <w:sz w:val="22"/>
          <w:szCs w:val="22"/>
        </w:rPr>
        <w:t>proporcjonalnie</w:t>
      </w:r>
      <w:r w:rsidR="00FC157E" w:rsidRPr="00F423F6">
        <w:rPr>
          <w:b/>
          <w:bCs/>
          <w:sz w:val="22"/>
          <w:szCs w:val="22"/>
        </w:rPr>
        <w:t xml:space="preserve"> </w:t>
      </w:r>
      <w:r w:rsidR="00FC157E" w:rsidRPr="00D654EB">
        <w:rPr>
          <w:bCs/>
          <w:sz w:val="22"/>
          <w:szCs w:val="22"/>
        </w:rPr>
        <w:t xml:space="preserve">do okresu, jaki pozostał do </w:t>
      </w:r>
      <w:r w:rsidR="00FC157E" w:rsidRPr="00D654EB">
        <w:rPr>
          <w:b/>
          <w:bCs/>
          <w:sz w:val="22"/>
          <w:szCs w:val="22"/>
        </w:rPr>
        <w:t>24 miesięcy</w:t>
      </w:r>
      <w:r w:rsidR="00FC157E" w:rsidRPr="00D654EB">
        <w:rPr>
          <w:bCs/>
          <w:sz w:val="22"/>
          <w:szCs w:val="22"/>
        </w:rPr>
        <w:t xml:space="preserve"> zatrudniania </w:t>
      </w:r>
      <w:r w:rsidR="009F3ABC">
        <w:rPr>
          <w:bCs/>
          <w:sz w:val="22"/>
          <w:szCs w:val="22"/>
        </w:rPr>
        <w:t>osoby skierowanej</w:t>
      </w:r>
      <w:r w:rsidR="00F423F6">
        <w:rPr>
          <w:bCs/>
          <w:sz w:val="22"/>
          <w:szCs w:val="22"/>
        </w:rPr>
        <w:t xml:space="preserve"> co najmniej w połowie wymiaru czasu pracy</w:t>
      </w:r>
      <w:r w:rsidR="009F3ABC">
        <w:rPr>
          <w:bCs/>
          <w:sz w:val="22"/>
          <w:szCs w:val="22"/>
        </w:rPr>
        <w:t>,</w:t>
      </w:r>
      <w:r w:rsidR="00FC157E" w:rsidRPr="00D654EB">
        <w:rPr>
          <w:bCs/>
          <w:sz w:val="22"/>
          <w:szCs w:val="22"/>
        </w:rPr>
        <w:t xml:space="preserve"> refundacji kosztów wyposażenia lub doposażenia stanowiska pracy:</w:t>
      </w:r>
    </w:p>
    <w:p w:rsidR="00D6502E" w:rsidRPr="00D654EB" w:rsidRDefault="00FC157E" w:rsidP="00D6502E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lastRenderedPageBreak/>
        <w:t>związanego bezpośrednio ze sprawowaniem opieki nad dziećmi niepełnosprawnymi lub prowadzeniem dla nich zajęć przez żłobki lub kluby dziecięce</w:t>
      </w:r>
      <w:r w:rsidR="00D6502E" w:rsidRPr="00D654EB">
        <w:rPr>
          <w:sz w:val="22"/>
          <w:szCs w:val="22"/>
          <w:lang w:eastAsia="pl-PL"/>
        </w:rPr>
        <w:t>,</w:t>
      </w:r>
      <w:r w:rsidRPr="00D654EB">
        <w:rPr>
          <w:sz w:val="22"/>
          <w:szCs w:val="22"/>
          <w:lang w:eastAsia="pl-PL"/>
        </w:rPr>
        <w:t xml:space="preserve"> </w:t>
      </w:r>
    </w:p>
    <w:p w:rsidR="0099691F" w:rsidRPr="00D654EB" w:rsidRDefault="00FC157E" w:rsidP="00D6502E">
      <w:pPr>
        <w:pStyle w:val="Akapitzlist"/>
        <w:numPr>
          <w:ilvl w:val="0"/>
          <w:numId w:val="6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  <w:r w:rsidRPr="00D654EB">
        <w:rPr>
          <w:bCs/>
          <w:sz w:val="22"/>
          <w:szCs w:val="22"/>
        </w:rPr>
        <w:t xml:space="preserve"> </w:t>
      </w:r>
    </w:p>
    <w:p w:rsidR="000F4726" w:rsidRPr="00D654EB" w:rsidRDefault="00370DE7" w:rsidP="00684D63">
      <w:pPr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 </w:t>
      </w:r>
      <w:r w:rsidR="000F4726" w:rsidRPr="00D654EB">
        <w:rPr>
          <w:snapToGrid w:val="0"/>
          <w:sz w:val="22"/>
          <w:szCs w:val="22"/>
        </w:rPr>
        <w:t xml:space="preserve">Wnioskodawca zobowiązuje się do </w:t>
      </w:r>
      <w:r w:rsidR="000F4726" w:rsidRPr="00D654EB">
        <w:rPr>
          <w:bCs/>
          <w:sz w:val="22"/>
          <w:szCs w:val="22"/>
        </w:rPr>
        <w:t xml:space="preserve">zwrotu, równowartości odliczonego lub zwróconego </w:t>
      </w:r>
      <w:r w:rsidR="000F4726" w:rsidRPr="00D654EB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D654EB" w:rsidRDefault="000F4726" w:rsidP="00684D63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w przypadku gdy z deklaracji podatkowej dotyczącej podatku od towarów i usług, w której wykazano kwotę podatku naliczonego z tego tytułu, za dany okres rozliczeniowy wynika kwota do zwrotu, </w:t>
      </w:r>
    </w:p>
    <w:p w:rsidR="000F4726" w:rsidRPr="00D654EB" w:rsidRDefault="000F4726" w:rsidP="00684D63">
      <w:pPr>
        <w:pStyle w:val="Akapitzlist"/>
        <w:numPr>
          <w:ilvl w:val="0"/>
          <w:numId w:val="5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0F4726" w:rsidRPr="00D654EB" w:rsidRDefault="000F4726" w:rsidP="00684D6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Zwrot równowartości odzyskanego podatku będzie proporcjonalny do wysokości nakładów poniesionych na utworzenie stanowiska pracy w części sfinansowanej ze środków Funduszu Pracy. </w:t>
      </w:r>
    </w:p>
    <w:p w:rsidR="000F4726" w:rsidRPr="00D654EB" w:rsidRDefault="000F4726" w:rsidP="00684D63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</w:p>
    <w:p w:rsidR="00407C0A" w:rsidRPr="00D654EB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17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</w:t>
      </w:r>
      <w:r w:rsidR="00123DF2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zgodnie z warunkami określonymi w umowie, 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:rsidR="000F4726" w:rsidRPr="00D654EB" w:rsidRDefault="000F4726" w:rsidP="00684D63">
      <w:pPr>
        <w:numPr>
          <w:ilvl w:val="0"/>
          <w:numId w:val="55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</w:t>
      </w:r>
      <w:r w:rsidR="00123DF2">
        <w:rPr>
          <w:sz w:val="22"/>
          <w:szCs w:val="22"/>
        </w:rPr>
        <w:t>osoby skierowanej</w:t>
      </w:r>
      <w:r w:rsidRPr="00D654EB">
        <w:rPr>
          <w:sz w:val="22"/>
          <w:szCs w:val="22"/>
        </w:rPr>
        <w:t xml:space="preserve"> środki trwałe, sprzęt, wyposażenie itp. wykazane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znajdują się w miejscu wykonywania pracy przez skierowanego,</w:t>
      </w:r>
    </w:p>
    <w:p w:rsidR="000F4726" w:rsidRPr="00D654EB" w:rsidRDefault="000F4726" w:rsidP="00684D63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wnioskodawca wywiązuje się z wynikających z niniejszej umowy zobowiązań.</w:t>
      </w:r>
    </w:p>
    <w:p w:rsidR="000F4726" w:rsidRPr="00D654EB" w:rsidRDefault="000F4726" w:rsidP="00684D63">
      <w:pPr>
        <w:numPr>
          <w:ilvl w:val="0"/>
          <w:numId w:val="54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:rsidR="000F4726" w:rsidRPr="00D654EB" w:rsidRDefault="000F4726" w:rsidP="00684D63">
      <w:pPr>
        <w:numPr>
          <w:ilvl w:val="0"/>
          <w:numId w:val="57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:rsidR="000F4726" w:rsidRDefault="000F4726" w:rsidP="00D82417">
      <w:pPr>
        <w:ind w:left="360"/>
        <w:jc w:val="both"/>
        <w:rPr>
          <w:sz w:val="22"/>
          <w:szCs w:val="22"/>
        </w:rPr>
      </w:pPr>
    </w:p>
    <w:sectPr w:rsidR="000F4726" w:rsidSect="00A911E7">
      <w:footerReference w:type="default" r:id="rId9"/>
      <w:headerReference w:type="first" r:id="rId10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F6" w:rsidRDefault="00F423F6">
      <w:r>
        <w:separator/>
      </w:r>
    </w:p>
  </w:endnote>
  <w:endnote w:type="continuationSeparator" w:id="0">
    <w:p w:rsidR="00F423F6" w:rsidRDefault="00F4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F6" w:rsidRDefault="00E1416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<v:textbox inset="0,0,0,0">
            <w:txbxContent>
              <w:p w:rsidR="00F423F6" w:rsidRDefault="00F423F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E14162">
                  <w:rPr>
                    <w:rStyle w:val="Numerstrony"/>
                    <w:noProof/>
                  </w:rPr>
                  <w:t>11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F6" w:rsidRDefault="00F423F6">
      <w:r>
        <w:separator/>
      </w:r>
    </w:p>
  </w:footnote>
  <w:footnote w:type="continuationSeparator" w:id="0">
    <w:p w:rsidR="00F423F6" w:rsidRDefault="00F4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F6" w:rsidRPr="00D654EB" w:rsidRDefault="00F423F6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>Załącznik Nr 1 do Zarządzenia Nr 3</w:t>
    </w:r>
    <w:r>
      <w:rPr>
        <w:i/>
        <w:sz w:val="18"/>
        <w:szCs w:val="18"/>
      </w:rPr>
      <w:t>9</w:t>
    </w:r>
    <w:r w:rsidRPr="00D654EB">
      <w:rPr>
        <w:i/>
        <w:sz w:val="18"/>
        <w:szCs w:val="18"/>
      </w:rPr>
      <w:t>/2017</w:t>
    </w:r>
  </w:p>
  <w:p w:rsidR="00F423F6" w:rsidRPr="00A911E7" w:rsidRDefault="00F423F6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D30C31"/>
    <w:multiLevelType w:val="hybridMultilevel"/>
    <w:tmpl w:val="DA348046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7253BE"/>
    <w:multiLevelType w:val="hybridMultilevel"/>
    <w:tmpl w:val="7542FFF2"/>
    <w:lvl w:ilvl="0" w:tplc="B58E8D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71366FF"/>
    <w:multiLevelType w:val="hybridMultilevel"/>
    <w:tmpl w:val="38104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57A68ED"/>
    <w:multiLevelType w:val="hybridMultilevel"/>
    <w:tmpl w:val="0F1E5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086C81"/>
    <w:multiLevelType w:val="multilevel"/>
    <w:tmpl w:val="244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89B6AB6"/>
    <w:multiLevelType w:val="multilevel"/>
    <w:tmpl w:val="0A08208C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5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6F43609"/>
    <w:multiLevelType w:val="hybridMultilevel"/>
    <w:tmpl w:val="323CAE2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54441"/>
    <w:multiLevelType w:val="hybridMultilevel"/>
    <w:tmpl w:val="644A05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7"/>
  </w:num>
  <w:num w:numId="7">
    <w:abstractNumId w:val="54"/>
  </w:num>
  <w:num w:numId="8">
    <w:abstractNumId w:val="84"/>
  </w:num>
  <w:num w:numId="9">
    <w:abstractNumId w:val="49"/>
  </w:num>
  <w:num w:numId="10">
    <w:abstractNumId w:val="45"/>
  </w:num>
  <w:num w:numId="11">
    <w:abstractNumId w:val="73"/>
  </w:num>
  <w:num w:numId="12">
    <w:abstractNumId w:val="40"/>
  </w:num>
  <w:num w:numId="13">
    <w:abstractNumId w:val="48"/>
  </w:num>
  <w:num w:numId="14">
    <w:abstractNumId w:val="64"/>
  </w:num>
  <w:num w:numId="15">
    <w:abstractNumId w:val="62"/>
  </w:num>
  <w:num w:numId="16">
    <w:abstractNumId w:val="53"/>
  </w:num>
  <w:num w:numId="17">
    <w:abstractNumId w:val="31"/>
  </w:num>
  <w:num w:numId="18">
    <w:abstractNumId w:val="76"/>
  </w:num>
  <w:num w:numId="19">
    <w:abstractNumId w:val="25"/>
  </w:num>
  <w:num w:numId="20">
    <w:abstractNumId w:val="74"/>
  </w:num>
  <w:num w:numId="21">
    <w:abstractNumId w:val="68"/>
  </w:num>
  <w:num w:numId="22">
    <w:abstractNumId w:val="88"/>
  </w:num>
  <w:num w:numId="23">
    <w:abstractNumId w:val="24"/>
  </w:num>
  <w:num w:numId="24">
    <w:abstractNumId w:val="32"/>
  </w:num>
  <w:num w:numId="25">
    <w:abstractNumId w:val="66"/>
  </w:num>
  <w:num w:numId="26">
    <w:abstractNumId w:val="5"/>
  </w:num>
  <w:num w:numId="27">
    <w:abstractNumId w:val="38"/>
  </w:num>
  <w:num w:numId="28">
    <w:abstractNumId w:val="41"/>
  </w:num>
  <w:num w:numId="29">
    <w:abstractNumId w:val="72"/>
  </w:num>
  <w:num w:numId="30">
    <w:abstractNumId w:val="77"/>
  </w:num>
  <w:num w:numId="31">
    <w:abstractNumId w:val="47"/>
  </w:num>
  <w:num w:numId="32">
    <w:abstractNumId w:val="28"/>
  </w:num>
  <w:num w:numId="33">
    <w:abstractNumId w:val="51"/>
  </w:num>
  <w:num w:numId="34">
    <w:abstractNumId w:val="36"/>
  </w:num>
  <w:num w:numId="35">
    <w:abstractNumId w:val="81"/>
  </w:num>
  <w:num w:numId="36">
    <w:abstractNumId w:val="55"/>
  </w:num>
  <w:num w:numId="37">
    <w:abstractNumId w:val="56"/>
  </w:num>
  <w:num w:numId="38">
    <w:abstractNumId w:val="43"/>
  </w:num>
  <w:num w:numId="39">
    <w:abstractNumId w:val="85"/>
  </w:num>
  <w:num w:numId="40">
    <w:abstractNumId w:val="78"/>
  </w:num>
  <w:num w:numId="41">
    <w:abstractNumId w:val="22"/>
  </w:num>
  <w:num w:numId="42">
    <w:abstractNumId w:val="59"/>
  </w:num>
  <w:num w:numId="43">
    <w:abstractNumId w:val="61"/>
  </w:num>
  <w:num w:numId="44">
    <w:abstractNumId w:val="29"/>
  </w:num>
  <w:num w:numId="45">
    <w:abstractNumId w:val="83"/>
  </w:num>
  <w:num w:numId="46">
    <w:abstractNumId w:val="70"/>
  </w:num>
  <w:num w:numId="47">
    <w:abstractNumId w:val="87"/>
  </w:num>
  <w:num w:numId="48">
    <w:abstractNumId w:val="39"/>
  </w:num>
  <w:num w:numId="49">
    <w:abstractNumId w:val="82"/>
  </w:num>
  <w:num w:numId="50">
    <w:abstractNumId w:val="67"/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44"/>
  </w:num>
  <w:num w:numId="60">
    <w:abstractNumId w:val="37"/>
  </w:num>
  <w:num w:numId="61">
    <w:abstractNumId w:val="46"/>
  </w:num>
  <w:num w:numId="62">
    <w:abstractNumId w:val="58"/>
  </w:num>
  <w:num w:numId="63">
    <w:abstractNumId w:val="79"/>
  </w:num>
  <w:num w:numId="64">
    <w:abstractNumId w:val="80"/>
  </w:num>
  <w:num w:numId="65">
    <w:abstractNumId w:val="60"/>
  </w:num>
  <w:num w:numId="66">
    <w:abstractNumId w:val="50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</w:num>
  <w:num w:numId="70">
    <w:abstractNumId w:val="86"/>
  </w:num>
  <w:num w:numId="71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9">
      <o:colormenu v:ext="edit" fillcolor="none"/>
    </o:shapedefaults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5376"/>
    <w:rsid w:val="001160A8"/>
    <w:rsid w:val="00116589"/>
    <w:rsid w:val="00123706"/>
    <w:rsid w:val="00123DF2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2D00"/>
    <w:rsid w:val="0019334F"/>
    <w:rsid w:val="001969CB"/>
    <w:rsid w:val="0019718A"/>
    <w:rsid w:val="001A1971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0662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308"/>
    <w:rsid w:val="00353325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6768"/>
    <w:rsid w:val="003E6D16"/>
    <w:rsid w:val="003F2CF6"/>
    <w:rsid w:val="003F7B6A"/>
    <w:rsid w:val="00400AAC"/>
    <w:rsid w:val="004041FA"/>
    <w:rsid w:val="004052FD"/>
    <w:rsid w:val="00407C0A"/>
    <w:rsid w:val="00421DBE"/>
    <w:rsid w:val="00424BEB"/>
    <w:rsid w:val="0043027F"/>
    <w:rsid w:val="0043091A"/>
    <w:rsid w:val="00431981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400B"/>
    <w:rsid w:val="004C5906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0B51"/>
    <w:rsid w:val="00582979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A2B35"/>
    <w:rsid w:val="006A437E"/>
    <w:rsid w:val="006A588B"/>
    <w:rsid w:val="006A6CB0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30021"/>
    <w:rsid w:val="00732950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C91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5F09"/>
    <w:rsid w:val="007B3219"/>
    <w:rsid w:val="007B601F"/>
    <w:rsid w:val="007C1031"/>
    <w:rsid w:val="007C3568"/>
    <w:rsid w:val="007C5535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B04AB"/>
    <w:rsid w:val="008B72E8"/>
    <w:rsid w:val="008C66A8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17A1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3ABC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41F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1C42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46A2"/>
    <w:rsid w:val="00BA6D69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AFC"/>
    <w:rsid w:val="00C16CDF"/>
    <w:rsid w:val="00C26FEE"/>
    <w:rsid w:val="00C270D6"/>
    <w:rsid w:val="00C32860"/>
    <w:rsid w:val="00C362F5"/>
    <w:rsid w:val="00C36B5C"/>
    <w:rsid w:val="00C42516"/>
    <w:rsid w:val="00C442ED"/>
    <w:rsid w:val="00C47959"/>
    <w:rsid w:val="00C52B30"/>
    <w:rsid w:val="00C55F0E"/>
    <w:rsid w:val="00C63BE8"/>
    <w:rsid w:val="00C661B6"/>
    <w:rsid w:val="00C701C3"/>
    <w:rsid w:val="00C70797"/>
    <w:rsid w:val="00C72099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E9A"/>
    <w:rsid w:val="00D473BC"/>
    <w:rsid w:val="00D50E95"/>
    <w:rsid w:val="00D52842"/>
    <w:rsid w:val="00D54534"/>
    <w:rsid w:val="00D60ADD"/>
    <w:rsid w:val="00D63B53"/>
    <w:rsid w:val="00D6502E"/>
    <w:rsid w:val="00D654EB"/>
    <w:rsid w:val="00D72D86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14162"/>
    <w:rsid w:val="00E20CA0"/>
    <w:rsid w:val="00E215DF"/>
    <w:rsid w:val="00E221E9"/>
    <w:rsid w:val="00E22BB1"/>
    <w:rsid w:val="00E23F09"/>
    <w:rsid w:val="00E321B4"/>
    <w:rsid w:val="00E34D4B"/>
    <w:rsid w:val="00E36B6A"/>
    <w:rsid w:val="00E41739"/>
    <w:rsid w:val="00E41C0C"/>
    <w:rsid w:val="00E426D9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6FD2"/>
    <w:rsid w:val="00EA700B"/>
    <w:rsid w:val="00EB18C9"/>
    <w:rsid w:val="00EB244E"/>
    <w:rsid w:val="00EB3629"/>
    <w:rsid w:val="00EB72EA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446A"/>
    <w:rsid w:val="00F17B0F"/>
    <w:rsid w:val="00F25B05"/>
    <w:rsid w:val="00F27B8C"/>
    <w:rsid w:val="00F3026F"/>
    <w:rsid w:val="00F37C88"/>
    <w:rsid w:val="00F37FE6"/>
    <w:rsid w:val="00F4132D"/>
    <w:rsid w:val="00F423F6"/>
    <w:rsid w:val="00F427E2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4816"/>
    <w:rsid w:val="00FE5112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fillcolor="none"/>
    </o:shapedefaults>
    <o:shapelayout v:ext="edit">
      <o:idmap v:ext="edit" data="1"/>
    </o:shapelayout>
  </w:shapeDefaults>
  <w:decimalSymbol w:val=","/>
  <w:listSeparator w:val=";"/>
  <w14:docId w14:val="202D4C0B"/>
  <w15:docId w15:val="{689A7F87-77A2-485F-8C7A-DE88B6E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Siatkatabeli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414F0-A090-4A08-9902-2B41EC90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6149</Words>
  <Characters>36895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21</cp:revision>
  <cp:lastPrinted>2017-10-05T11:24:00Z</cp:lastPrinted>
  <dcterms:created xsi:type="dcterms:W3CDTF">2017-08-12T12:07:00Z</dcterms:created>
  <dcterms:modified xsi:type="dcterms:W3CDTF">2017-11-16T13:04:00Z</dcterms:modified>
</cp:coreProperties>
</file>