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49" w:rsidRDefault="00CF7549" w:rsidP="00CF7549">
      <w:pPr>
        <w:pStyle w:val="NormalnyWeb"/>
        <w:jc w:val="both"/>
      </w:pPr>
      <w:r>
        <w:t xml:space="preserve">Powiatowy Urząd Pracy w Gryfinie </w:t>
      </w:r>
      <w:r w:rsidR="00D051CC">
        <w:t xml:space="preserve">Filia w Chojnie </w:t>
      </w:r>
      <w:r>
        <w:t xml:space="preserve">informuje, że jako organ administracji publicznej zobowiązany jest do stosowania ustawy z dnia 16 listopada 2006 r. o opłacie skarbowej (tekst jednolity Dz. U. z 2016r. poz. 1827):. W związku z powyższym w oparciu o przepisy tej ustawy </w:t>
      </w:r>
      <w:r>
        <w:rPr>
          <w:rStyle w:val="Pogrubienie"/>
        </w:rPr>
        <w:t xml:space="preserve">będzie pobierana opłata skarbowa od niektórych wydawanych przez tutejszy Urząd zaświadczeń. </w:t>
      </w:r>
    </w:p>
    <w:p w:rsidR="00CF7549" w:rsidRDefault="00CF7549" w:rsidP="00CF7549">
      <w:pPr>
        <w:pStyle w:val="NormalnyWeb"/>
        <w:jc w:val="both"/>
      </w:pPr>
      <w:r>
        <w:t> </w:t>
      </w:r>
    </w:p>
    <w:p w:rsidR="00CF7549" w:rsidRDefault="00CF7549" w:rsidP="00CF7549">
      <w:pPr>
        <w:pStyle w:val="NormalnyWeb"/>
        <w:jc w:val="both"/>
      </w:pPr>
      <w:r>
        <w:rPr>
          <w:rStyle w:val="Pogrubienie"/>
        </w:rPr>
        <w:t xml:space="preserve">Pouczenie dotyczące zwolnień z opłaty skarbowej od wydawanych zaświadczeń. </w:t>
      </w:r>
    </w:p>
    <w:p w:rsidR="00CF7549" w:rsidRDefault="00CF7549" w:rsidP="00CF7549">
      <w:pPr>
        <w:pStyle w:val="NormalnyWeb"/>
        <w:jc w:val="both"/>
      </w:pPr>
      <w:r>
        <w:t>Zgodnie z art. 2 ust. 1 ustawy z dnia 26 listopada 2006 roku o opłacie skarbowej (tekst jednolity Dz. U. z 2016r. poz. 1827)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>1. Nie podlega opłacie skarbowej: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0" w:name="mip36607108"/>
      <w:bookmarkEnd w:id="0"/>
      <w:r w:rsidRPr="00BD71D1">
        <w:rPr>
          <w:rFonts w:ascii="Times New Roman" w:hAnsi="Times New Roman"/>
          <w:sz w:val="18"/>
          <w:szCs w:val="18"/>
          <w:lang w:eastAsia="pl-PL"/>
        </w:rPr>
        <w:t xml:space="preserve">1) dokonanie czynności urzędowej, wydanie zaświadczenia i zezwolenia (pozwolenia, koncesji) albo złożenie dokumentu stwierdzającego udzielenie pełnomocnictwa lub prokury albo jego odpisu, wypisu lub kopii w sprawach: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a) alimentacyjnych, opieki, kurateli i przysposobienia,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c) świadczeń socjalnych oraz w sprawach załatwianych na podstawie przepisów o pomocy społecznej, przepisów o wspieraniu rodziny i systemie pieczy zastępczej, przepisów o zatrudnieniu socjalnym oraz przepisów o pomocy państwa w wychowywaniu dzieci,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d) wyboru Prezydenta Rzeczypospolitej Polskiej, wyborów do Sejmu, Senatu, Parlamentu Europejskiego i organów samorządu terytorialnego oraz referendum,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e) powszechnego obowiązku obrony, z wyjątkiem decyzji w sprawach udzielania zgody obywatelom polskim na służbę w obcym wojsku lub w obcej organizacji wojskowej,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f) zatrudnienia, wynagrodzeń za pracę,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g) nauki, szkolnictwa i oświaty pozaszkolnej oraz ochrony zdrowia,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h) załatwianych na podstawie przepisów ustawy z dnia 21 sierpnia 1997 r. o gospodarce nieruchomościami (Dz.U. z 2015 r. </w:t>
      </w:r>
      <w:hyperlink r:id="rId4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1774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 i </w:t>
      </w:r>
      <w:hyperlink r:id="rId5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1777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 oraz z 2016 r. </w:t>
      </w:r>
      <w:hyperlink r:id="rId6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65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, </w:t>
      </w:r>
      <w:hyperlink r:id="rId7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1250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, 1271 i 1579),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i) nabycia obywatelstwa polskiego w drodze repatriacji oraz stwierdzenia posiadania obywatelstwa polskiego nabytego w ten sposób,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j) pobytu na terytorium Rzeczypospolitej Polskiej obywateli państw członkowskich Unii Europejskiej, państw członkowskich Europejskiego Porozumienia o Wolnym Handlu (EFTA) - stron umowy o Europejskim Obszarze Gospodarczym lub Konfederacji Szwajcarskiej, oraz członków ich rodzin, którzy do nich dołączają lub z nimi przebywają,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k) udzielenia ochrony międzynarodowej, udzielenia azylu, zgody na pobyt ze względów humanitarnych, zgody na pobyt tolerowany oraz w sprawach ochrony czasowej,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BD71D1">
        <w:rPr>
          <w:rFonts w:ascii="Times New Roman" w:hAnsi="Times New Roman"/>
          <w:sz w:val="18"/>
          <w:szCs w:val="18"/>
          <w:lang w:eastAsia="pl-PL"/>
        </w:rPr>
        <w:t xml:space="preserve">l) rekompensat w rozumieniu ustawy z dnia 8 lipca 2005 r. o realizacji prawa do rekompensaty z tytułu pozostawienia nieruchomości poza obecnymi granicami Rzeczypospolitej Polskiej (Dz.U. z 2014 r. </w:t>
      </w:r>
      <w:hyperlink r:id="rId8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1090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 oraz z 2016 r. </w:t>
      </w:r>
      <w:hyperlink r:id="rId9" w:history="1">
        <w:r w:rsidRPr="00BD71D1">
          <w:rPr>
            <w:rFonts w:ascii="Times New Roman" w:hAnsi="Times New Roman"/>
            <w:color w:val="0000FF"/>
            <w:sz w:val="18"/>
            <w:szCs w:val="18"/>
            <w:u w:val="single"/>
            <w:lang w:eastAsia="pl-PL"/>
          </w:rPr>
          <w:t>poz. 585</w:t>
        </w:r>
      </w:hyperlink>
      <w:r w:rsidRPr="00BD71D1">
        <w:rPr>
          <w:rFonts w:ascii="Times New Roman" w:hAnsi="Times New Roman"/>
          <w:sz w:val="18"/>
          <w:szCs w:val="18"/>
          <w:lang w:eastAsia="pl-PL"/>
        </w:rPr>
        <w:t xml:space="preserve">); 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1" w:name="mip36607109"/>
      <w:bookmarkEnd w:id="1"/>
      <w:r w:rsidRPr="00BD71D1">
        <w:rPr>
          <w:rFonts w:ascii="Times New Roman" w:hAnsi="Times New Roman"/>
          <w:sz w:val="18"/>
          <w:szCs w:val="18"/>
          <w:lang w:eastAsia="pl-PL"/>
        </w:rPr>
        <w:t>2) dokonanie czynności urzędowej, wydanie zaświadczenia oraz zezwolenia w sprawach budownictwa mieszkaniowego;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2" w:name="mip36607110"/>
      <w:bookmarkEnd w:id="2"/>
      <w:r w:rsidRPr="00BD71D1">
        <w:rPr>
          <w:rFonts w:ascii="Times New Roman" w:hAnsi="Times New Roman"/>
          <w:sz w:val="18"/>
          <w:szCs w:val="18"/>
          <w:lang w:eastAsia="pl-PL"/>
        </w:rPr>
        <w:t xml:space="preserve">3) dokonanie czynności urzędowej, wydanie zaświadczenia i zezwolenia przez Agencję Restrukturyzacji i Modernizacji Rolnictwa albo Agencję Rynku Rolnego w sprawach z zakresu wykonywania przez te agencje zadań w ramach realizacji Wspólnej Polityki Rolnej, w tym w sprawach płatności w ramach systemów wsparcia bezpośredniego określonych przepisami Unii Europejskiej, pomocy </w:t>
      </w:r>
      <w:r w:rsidRPr="00BD71D1">
        <w:rPr>
          <w:rFonts w:ascii="Times New Roman" w:hAnsi="Times New Roman"/>
          <w:i/>
          <w:iCs/>
          <w:sz w:val="18"/>
          <w:szCs w:val="18"/>
          <w:lang w:eastAsia="pl-PL"/>
        </w:rPr>
        <w:t xml:space="preserve">de </w:t>
      </w:r>
      <w:proofErr w:type="spellStart"/>
      <w:r w:rsidRPr="00BD71D1">
        <w:rPr>
          <w:rFonts w:ascii="Times New Roman" w:hAnsi="Times New Roman"/>
          <w:i/>
          <w:iCs/>
          <w:sz w:val="18"/>
          <w:szCs w:val="18"/>
          <w:lang w:eastAsia="pl-PL"/>
        </w:rPr>
        <w:t>minimis</w:t>
      </w:r>
      <w:proofErr w:type="spellEnd"/>
      <w:r w:rsidRPr="00BD71D1">
        <w:rPr>
          <w:rFonts w:ascii="Times New Roman" w:hAnsi="Times New Roman"/>
          <w:sz w:val="18"/>
          <w:szCs w:val="18"/>
          <w:lang w:eastAsia="pl-PL"/>
        </w:rPr>
        <w:t xml:space="preserve"> w sektorze rolnictwa lub rybołówstwa oraz innych zadań dotyczących organizacji rynków rolnych, z wyłączeniem zadań w zakresie administrowania obrotem z zagranicą towarami rolno-spożywczymi; </w:t>
      </w:r>
      <w:bookmarkStart w:id="3" w:name="mip36607111"/>
      <w:bookmarkEnd w:id="3"/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4" w:name="mip36607112"/>
      <w:bookmarkEnd w:id="4"/>
      <w:r w:rsidRPr="00BD71D1">
        <w:rPr>
          <w:rFonts w:ascii="Times New Roman" w:hAnsi="Times New Roman"/>
          <w:sz w:val="18"/>
          <w:szCs w:val="18"/>
          <w:lang w:eastAsia="pl-PL"/>
        </w:rPr>
        <w:t>4) złożenie dokumentu stwierdzającego udzielenie pełnomocnictwa lub prokury albo jego odpisu, wypisu lub kopii w sprawach określonych w pkt 3;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5" w:name="mip36607113"/>
      <w:bookmarkEnd w:id="5"/>
      <w:r w:rsidRPr="00BD71D1">
        <w:rPr>
          <w:rFonts w:ascii="Times New Roman" w:hAnsi="Times New Roman"/>
          <w:sz w:val="18"/>
          <w:szCs w:val="18"/>
          <w:lang w:eastAsia="pl-PL"/>
        </w:rPr>
        <w:t>5) wydanie zaświadczenia niezbędnego do uzasadnienia wniosków w sprawach wymienionych w pkt 1-4;</w:t>
      </w:r>
    </w:p>
    <w:p w:rsidR="00CF7549" w:rsidRPr="00BD71D1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6" w:name="mip36607114"/>
      <w:bookmarkEnd w:id="6"/>
      <w:r w:rsidRPr="00BD71D1">
        <w:rPr>
          <w:rFonts w:ascii="Times New Roman" w:hAnsi="Times New Roman"/>
          <w:sz w:val="18"/>
          <w:szCs w:val="18"/>
          <w:lang w:eastAsia="pl-PL"/>
        </w:rPr>
        <w:t>6) dokonanie czynności urzędowej i wydanie zaświadczenia w sprawach o zmianę imienia (imion) lub nazwiska osób, którym bezprawnie je zmieniono, a także zstępnych i małżonków tych osób;</w:t>
      </w:r>
    </w:p>
    <w:p w:rsidR="00CF7549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bookmarkStart w:id="7" w:name="mip36607115"/>
      <w:bookmarkEnd w:id="7"/>
      <w:r w:rsidRPr="00BD71D1">
        <w:rPr>
          <w:rFonts w:ascii="Times New Roman" w:hAnsi="Times New Roman"/>
          <w:sz w:val="18"/>
          <w:szCs w:val="18"/>
          <w:lang w:eastAsia="pl-PL"/>
        </w:rPr>
        <w:t>7) wydanie zezwolenia przez ministra właściwego do spraw środowiska lub wojewodę na działania związane z czynną ochroną przyrody.</w:t>
      </w:r>
    </w:p>
    <w:p w:rsidR="00CF7549" w:rsidRPr="008F51DA" w:rsidRDefault="00CF7549" w:rsidP="00CF7549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F60E8">
        <w:rPr>
          <w:rFonts w:ascii="Arial" w:hAnsi="Arial" w:cs="Arial"/>
        </w:rPr>
        <w:br/>
      </w:r>
      <w:r w:rsidRPr="008F51DA">
        <w:rPr>
          <w:rFonts w:ascii="Times New Roman" w:hAnsi="Times New Roman"/>
          <w:b/>
          <w:sz w:val="18"/>
          <w:szCs w:val="18"/>
        </w:rPr>
        <w:t>W pozostałych sprawach niż wymienione wyżej istnieje obowiązek zapłaty opłaty skarbowej, który ciąży na osobach fizycznych</w:t>
      </w:r>
      <w:r w:rsidRPr="008F51DA">
        <w:rPr>
          <w:rFonts w:ascii="Times New Roman" w:hAnsi="Times New Roman"/>
          <w:sz w:val="18"/>
          <w:szCs w:val="18"/>
        </w:rPr>
        <w:t>, jeżeli wskutek dokonanego przez nie zgłoszenia lub na ich wniosek wydaje się zaświadczenie.</w:t>
      </w:r>
    </w:p>
    <w:p w:rsidR="00CF7549" w:rsidRPr="008F51DA" w:rsidRDefault="00CF7549" w:rsidP="00CF7549">
      <w:pPr>
        <w:pStyle w:val="NormalnyWeb"/>
        <w:spacing w:after="0"/>
        <w:jc w:val="both"/>
        <w:rPr>
          <w:b/>
          <w:sz w:val="18"/>
          <w:szCs w:val="18"/>
        </w:rPr>
      </w:pPr>
      <w:r w:rsidRPr="008F51DA">
        <w:rPr>
          <w:b/>
          <w:sz w:val="18"/>
          <w:szCs w:val="18"/>
        </w:rPr>
        <w:t>Obowiązek zapłaty opłaty skarbowej od wydania zaświadczenia  powstaje z chwilą złożenia wniosku o wydanie zaświadczenia. Opłatę skarbową wpłaca się z chwilą powstania obowiązku jej zapłaty.</w:t>
      </w:r>
    </w:p>
    <w:p w:rsidR="00CF7549" w:rsidRPr="008F51DA" w:rsidRDefault="00CF7549" w:rsidP="00CF7549">
      <w:pPr>
        <w:pStyle w:val="NormalnyWeb"/>
        <w:spacing w:after="0"/>
        <w:jc w:val="both"/>
        <w:rPr>
          <w:sz w:val="18"/>
          <w:szCs w:val="18"/>
        </w:rPr>
      </w:pPr>
      <w:r w:rsidRPr="008F51DA">
        <w:rPr>
          <w:sz w:val="18"/>
          <w:szCs w:val="18"/>
        </w:rPr>
        <w:lastRenderedPageBreak/>
        <w:t>Zwolnione od opłaty skarbowej są między innymi osoby, które składając wniosek o wydanie zaświadczenia przedstawią zaświadczenie o korzystaniu z</w:t>
      </w:r>
      <w:r>
        <w:rPr>
          <w:sz w:val="18"/>
          <w:szCs w:val="18"/>
        </w:rPr>
        <w:t xml:space="preserve">e świadczeń pomocy społecznej  </w:t>
      </w:r>
      <w:r w:rsidRPr="008F51DA">
        <w:rPr>
          <w:sz w:val="18"/>
          <w:szCs w:val="18"/>
        </w:rPr>
        <w:t>z powodu ubóstwa.</w:t>
      </w:r>
    </w:p>
    <w:p w:rsidR="00CF7549" w:rsidRPr="008F51DA" w:rsidRDefault="00CF7549" w:rsidP="00CF7549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8F51DA">
        <w:rPr>
          <w:sz w:val="18"/>
          <w:szCs w:val="18"/>
        </w:rPr>
        <w:t>Składający wniosek lub pełnomocnictwo albo dokonujący zgłoszenia zobowiązany jest dołączyć dowód zapłaty należnej opłaty skarbowej, zwany dalej „dowodem zapłaty", albo uwierzytelnioną kopię dowodu zapłaty, nie później niż w ciągu 3 dni od chwili powstania obowiązku jej zapłaty, czyli dniu złożenia wniosku o jego wydanie. Dowód zapłaty może mieć formę wydruku potwierdzającego dokonanie operacji bankowej.</w:t>
      </w:r>
    </w:p>
    <w:p w:rsidR="00CF7549" w:rsidRPr="00B62D3E" w:rsidRDefault="00CF7549" w:rsidP="00CF7549">
      <w:pPr>
        <w:pStyle w:val="NormalnyWeb"/>
        <w:spacing w:after="0"/>
        <w:jc w:val="center"/>
        <w:rPr>
          <w:b/>
          <w:sz w:val="22"/>
          <w:szCs w:val="22"/>
        </w:rPr>
      </w:pPr>
      <w:r w:rsidRPr="00B62D3E">
        <w:rPr>
          <w:b/>
          <w:sz w:val="22"/>
          <w:szCs w:val="22"/>
        </w:rPr>
        <w:t>Wysokość opłaty skarbowej od pozostałych zaświadczeń wydawanych w celach innych niż wymienione w pouczeniu wynosi 17</w:t>
      </w:r>
      <w:r>
        <w:rPr>
          <w:b/>
          <w:sz w:val="22"/>
          <w:szCs w:val="22"/>
        </w:rPr>
        <w:t>,</w:t>
      </w:r>
      <w:r w:rsidRPr="00B62D3E">
        <w:rPr>
          <w:b/>
          <w:sz w:val="22"/>
          <w:szCs w:val="22"/>
        </w:rPr>
        <w:t>00 zł.</w:t>
      </w:r>
    </w:p>
    <w:p w:rsidR="00CF7549" w:rsidRPr="008A044E" w:rsidRDefault="00CF7549" w:rsidP="00CF7549">
      <w:pPr>
        <w:pStyle w:val="NormalnyWeb"/>
        <w:spacing w:after="0"/>
        <w:jc w:val="both"/>
        <w:rPr>
          <w:sz w:val="22"/>
          <w:szCs w:val="22"/>
        </w:rPr>
      </w:pPr>
      <w:r w:rsidRPr="008A044E">
        <w:rPr>
          <w:sz w:val="22"/>
          <w:szCs w:val="22"/>
        </w:rPr>
        <w:t xml:space="preserve">Opłatę skarbową należy zapłacić na rzecz Urzędu </w:t>
      </w:r>
      <w:r w:rsidR="00D051CC">
        <w:rPr>
          <w:sz w:val="22"/>
          <w:szCs w:val="22"/>
        </w:rPr>
        <w:t>Miejskiego w Chojnie na rachunek bankowy Banku Spółdzielczego w Chojnie nr</w:t>
      </w:r>
      <w:r w:rsidRPr="008A044E">
        <w:rPr>
          <w:sz w:val="22"/>
          <w:szCs w:val="22"/>
        </w:rPr>
        <w:t>:</w:t>
      </w:r>
    </w:p>
    <w:p w:rsidR="00CF7549" w:rsidRPr="00284642" w:rsidRDefault="00CF7549" w:rsidP="00CF75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A044E">
        <w:rPr>
          <w:sz w:val="22"/>
          <w:szCs w:val="22"/>
        </w:rPr>
        <w:t xml:space="preserve">                                    </w:t>
      </w:r>
      <w:r w:rsidR="00D051CC">
        <w:rPr>
          <w:b/>
          <w:sz w:val="28"/>
          <w:szCs w:val="28"/>
        </w:rPr>
        <w:t>43</w:t>
      </w:r>
      <w:r w:rsidRPr="00284642">
        <w:rPr>
          <w:b/>
          <w:sz w:val="28"/>
          <w:szCs w:val="28"/>
        </w:rPr>
        <w:t xml:space="preserve"> </w:t>
      </w:r>
      <w:r w:rsidR="00D051CC">
        <w:rPr>
          <w:b/>
          <w:sz w:val="28"/>
          <w:szCs w:val="28"/>
        </w:rPr>
        <w:t>9370 0007 0000 0664 2000 0058</w:t>
      </w:r>
    </w:p>
    <w:p w:rsidR="00C50880" w:rsidRPr="00CF7549" w:rsidRDefault="00C50880" w:rsidP="00CF7549">
      <w:pPr>
        <w:pStyle w:val="NormalnyWeb"/>
        <w:jc w:val="both"/>
      </w:pPr>
      <w:bookmarkStart w:id="8" w:name="_GoBack"/>
      <w:bookmarkEnd w:id="8"/>
    </w:p>
    <w:sectPr w:rsidR="00C50880" w:rsidRPr="00CF7549" w:rsidSect="0051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549"/>
    <w:rsid w:val="00514F5F"/>
    <w:rsid w:val="00C50880"/>
    <w:rsid w:val="00CF7549"/>
    <w:rsid w:val="00D0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7549"/>
    <w:rPr>
      <w:b/>
      <w:bCs/>
    </w:rPr>
  </w:style>
  <w:style w:type="character" w:styleId="Uwydatnienie">
    <w:name w:val="Emphasis"/>
    <w:basedOn w:val="Domylnaczcionkaakapitu"/>
    <w:uiPriority w:val="20"/>
    <w:qFormat/>
    <w:rsid w:val="00CF7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ydonjxguy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u3dambqg4y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ydsmbvgqy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iydqnrtgyy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iydqnrtgyytq" TargetMode="External"/><Relationship Id="rId9" Type="http://schemas.openxmlformats.org/officeDocument/2006/relationships/hyperlink" Target="https://sip.legalis.pl/document-view.seam?documentId=mfrxilrtgm2tsnrqga2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Kamińska</dc:creator>
  <cp:lastModifiedBy>wkurdziel</cp:lastModifiedBy>
  <cp:revision>2</cp:revision>
  <dcterms:created xsi:type="dcterms:W3CDTF">2017-03-28T11:28:00Z</dcterms:created>
  <dcterms:modified xsi:type="dcterms:W3CDTF">2017-03-28T11:28:00Z</dcterms:modified>
</cp:coreProperties>
</file>